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5CB1C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DE20C5" w:rsidRPr="00321BCC" w:rsidRDefault="00DE20C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5C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DE20C5" w:rsidRPr="00321BCC" w:rsidRDefault="00DE20C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DE20C5" w:rsidRPr="00321BCC" w:rsidRDefault="00DE20C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DE20C5" w:rsidRPr="00321BCC" w:rsidRDefault="00DE20C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DE20C5" w:rsidRPr="00321BCC" w:rsidRDefault="00DE20C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DE20C5" w:rsidRPr="00321BCC" w:rsidRDefault="00DE20C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DE20C5" w:rsidRPr="00321BCC" w:rsidRDefault="00DE20C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DE20C5" w:rsidRPr="00321BCC" w:rsidRDefault="00DE20C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52C4E454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</w:t>
      </w:r>
      <w:r w:rsidR="00993FBF">
        <w:t>m</w:t>
      </w:r>
      <w:r w:rsidR="00104C08">
        <w:t xml:space="preserve"> Zavoral</w:t>
      </w:r>
      <w:r w:rsidR="00993FBF">
        <w:t>em</w:t>
      </w:r>
      <w:r w:rsidR="00104C08">
        <w:t>, generální</w:t>
      </w:r>
      <w:r w:rsidR="00993FBF">
        <w:t>m</w:t>
      </w:r>
      <w:r w:rsidR="00104C08">
        <w:t xml:space="preserve"> ředitel</w:t>
      </w:r>
      <w:r w:rsidR="00993FBF">
        <w:t>em</w:t>
      </w:r>
    </w:p>
    <w:p w14:paraId="5CD5CB22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69CF7043" w:rsidR="004577E7" w:rsidRPr="00434FCA" w:rsidRDefault="00993FBF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="004577E7" w:rsidRPr="00BE0575">
        <w:rPr>
          <w:rFonts w:cs="Arial"/>
          <w:szCs w:val="20"/>
        </w:rPr>
        <w:t>:</w:t>
      </w:r>
      <w:r w:rsidR="004577E7">
        <w:rPr>
          <w:rFonts w:cs="Arial"/>
          <w:b/>
          <w:szCs w:val="20"/>
        </w:rPr>
        <w:t xml:space="preserve"> </w:t>
      </w:r>
      <w:r w:rsidR="004577E7" w:rsidRPr="00551868">
        <w:rPr>
          <w:rFonts w:cs="Arial"/>
          <w:b/>
          <w:szCs w:val="20"/>
        </w:rPr>
        <w:t>[</w:t>
      </w:r>
      <w:r w:rsidR="004577E7" w:rsidRPr="00434FCA">
        <w:rPr>
          <w:rFonts w:cs="Arial"/>
          <w:b/>
          <w:szCs w:val="20"/>
          <w:highlight w:val="yellow"/>
        </w:rPr>
        <w:t>V PŘÍPADĚ PRÁVN</w:t>
      </w:r>
      <w:r w:rsidR="004577E7">
        <w:rPr>
          <w:rFonts w:cs="Arial"/>
          <w:b/>
          <w:szCs w:val="20"/>
          <w:highlight w:val="yellow"/>
        </w:rPr>
        <w:t>I</w:t>
      </w:r>
      <w:r w:rsidR="004577E7" w:rsidRPr="00434FCA">
        <w:rPr>
          <w:rFonts w:cs="Arial"/>
          <w:b/>
          <w:szCs w:val="20"/>
          <w:highlight w:val="yellow"/>
        </w:rPr>
        <w:t>CKÉ OSOBY DOPLNIT ZÁSTUPCE</w:t>
      </w:r>
      <w:r w:rsidR="004577E7" w:rsidRPr="00551868">
        <w:rPr>
          <w:rFonts w:cs="Arial"/>
          <w:b/>
          <w:szCs w:val="20"/>
        </w:rPr>
        <w:t>]</w:t>
      </w:r>
    </w:p>
    <w:p w14:paraId="5CD5CB2E" w14:textId="4F30DBE0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0806EE78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A320AF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 w:rsidR="00F25DA8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5CD5CB35" w14:textId="630A239A" w:rsidR="00E9560E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„prodávající“)</w:t>
      </w:r>
    </w:p>
    <w:p w14:paraId="5CD5CB3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CD5CB37" w14:textId="77777777" w:rsidR="00182D39" w:rsidRPr="006D0812" w:rsidRDefault="00182D39" w:rsidP="00BA16BB"/>
    <w:p w14:paraId="5CD5CB38" w14:textId="452D45D0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</w:t>
      </w:r>
      <w:r w:rsidR="00F25DA8">
        <w:t> </w:t>
      </w:r>
      <w:proofErr w:type="gramStart"/>
      <w:r w:rsidR="00182D39" w:rsidRPr="006D0812">
        <w:t>ustanovením</w:t>
      </w:r>
      <w:r w:rsidR="00F25DA8">
        <w:t xml:space="preserve"> </w:t>
      </w:r>
      <w:r w:rsidR="00182D39" w:rsidRPr="006D0812">
        <w:t>§</w:t>
      </w:r>
      <w:r w:rsidR="00D85488">
        <w:t xml:space="preserve"> </w:t>
      </w:r>
      <w:r w:rsidR="00182D39" w:rsidRPr="006D0812">
        <w:t xml:space="preserve"> 2079</w:t>
      </w:r>
      <w:proofErr w:type="gramEnd"/>
      <w:r w:rsidR="00182D39" w:rsidRPr="006D0812">
        <w:t xml:space="preserve">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4C887109" w14:textId="5BB17875" w:rsidR="002E7FAD" w:rsidRDefault="00BA16BB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2E7FAD">
        <w:t>:</w:t>
      </w:r>
      <w:r w:rsidR="00884C6F" w:rsidRPr="006D0812">
        <w:t xml:space="preserve"> </w:t>
      </w:r>
    </w:p>
    <w:p w14:paraId="1D131476" w14:textId="5612AEED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a)</w:t>
      </w:r>
      <w:r w:rsidR="00162063">
        <w:t xml:space="preserve"> </w:t>
      </w:r>
      <w:r w:rsidR="00ED7E33">
        <w:t xml:space="preserve">zajistit </w:t>
      </w:r>
      <w:r>
        <w:t xml:space="preserve">kupujícímu </w:t>
      </w:r>
      <w:r w:rsidR="00C80FA4" w:rsidRPr="004C288B">
        <w:rPr>
          <w:rFonts w:cs="Arial"/>
          <w:b/>
          <w:szCs w:val="20"/>
        </w:rPr>
        <w:t>obměn</w:t>
      </w:r>
      <w:r w:rsidR="00C80FA4">
        <w:rPr>
          <w:rFonts w:cs="Arial"/>
          <w:b/>
          <w:szCs w:val="20"/>
        </w:rPr>
        <w:t>u</w:t>
      </w:r>
      <w:r w:rsidR="00C80FA4" w:rsidRPr="004C288B">
        <w:rPr>
          <w:rFonts w:cs="Arial"/>
          <w:b/>
          <w:szCs w:val="20"/>
        </w:rPr>
        <w:t xml:space="preserve"> stávajících</w:t>
      </w:r>
      <w:r w:rsidR="00C80FA4">
        <w:rPr>
          <w:rFonts w:cs="Arial"/>
          <w:b/>
          <w:szCs w:val="20"/>
        </w:rPr>
        <w:t xml:space="preserve"> přepínačů Cisco </w:t>
      </w:r>
      <w:r w:rsidR="002D4741">
        <w:rPr>
          <w:rFonts w:cs="Arial"/>
          <w:b/>
          <w:szCs w:val="20"/>
        </w:rPr>
        <w:t>v objektech ČRo Praha a v</w:t>
      </w:r>
      <w:r w:rsidR="00F25DA8">
        <w:rPr>
          <w:rFonts w:cs="Arial"/>
          <w:b/>
          <w:szCs w:val="20"/>
        </w:rPr>
        <w:t xml:space="preserve"> </w:t>
      </w:r>
      <w:r w:rsidR="002D4741">
        <w:rPr>
          <w:rFonts w:cs="Arial"/>
          <w:b/>
          <w:szCs w:val="20"/>
        </w:rPr>
        <w:t>regionálních stanicích ČRo</w:t>
      </w:r>
      <w:r w:rsidR="00C80FA4">
        <w:rPr>
          <w:rFonts w:cs="Arial"/>
          <w:b/>
          <w:szCs w:val="20"/>
        </w:rPr>
        <w:t xml:space="preserve"> novým hardwarem </w:t>
      </w:r>
      <w:r w:rsidR="009B1480" w:rsidRPr="006D0812">
        <w:t xml:space="preserve">(dále také jako „zboží“) </w:t>
      </w:r>
      <w:r w:rsidR="00ED1C21" w:rsidRPr="002E7FAD">
        <w:rPr>
          <w:b/>
        </w:rPr>
        <w:t>včetně</w:t>
      </w:r>
      <w:r w:rsidR="009B1480" w:rsidRPr="002E7FAD">
        <w:rPr>
          <w:b/>
        </w:rPr>
        <w:t xml:space="preserve"> provedení</w:t>
      </w:r>
      <w:r w:rsidR="00ED1C21" w:rsidRPr="002E7FAD">
        <w:rPr>
          <w:b/>
        </w:rPr>
        <w:t xml:space="preserve"> instalačních a konfiguračních prací</w:t>
      </w:r>
      <w:r w:rsidR="009B1480" w:rsidRPr="002E7FAD">
        <w:rPr>
          <w:b/>
        </w:rPr>
        <w:t xml:space="preserve"> </w:t>
      </w:r>
      <w:r w:rsidR="009B1480" w:rsidRPr="008F2B59">
        <w:t>(dále také jen jako „práce“)</w:t>
      </w:r>
      <w:r>
        <w:t xml:space="preserve"> a umožnit mu nabýt k nim vlastnické právo;</w:t>
      </w:r>
    </w:p>
    <w:p w14:paraId="399F6AAF" w14:textId="5E5485F5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b) zpracovat pro kupujícího</w:t>
      </w:r>
      <w:r w:rsidR="00610154">
        <w:t xml:space="preserve"> </w:t>
      </w:r>
      <w:proofErr w:type="spellStart"/>
      <w:r w:rsidRPr="008F2B59">
        <w:rPr>
          <w:b/>
        </w:rPr>
        <w:t>dokumentci</w:t>
      </w:r>
      <w:proofErr w:type="spellEnd"/>
      <w:r w:rsidRPr="008F2B59">
        <w:rPr>
          <w:b/>
        </w:rPr>
        <w:t xml:space="preserve"> cílového stavu dle požadavků kupujícího</w:t>
      </w:r>
      <w:r>
        <w:t xml:space="preserve"> (dále také jen „</w:t>
      </w:r>
      <w:r w:rsidR="009C7DF1">
        <w:t>dokumentace</w:t>
      </w:r>
      <w:r>
        <w:t>“) a umožnit mu nabýt k </w:t>
      </w:r>
      <w:r w:rsidR="00ED7E33">
        <w:t xml:space="preserve">ní </w:t>
      </w:r>
      <w:r>
        <w:t>vlastnické právo</w:t>
      </w:r>
      <w:r w:rsidR="00F22F8D">
        <w:t xml:space="preserve"> a licenci </w:t>
      </w:r>
      <w:r w:rsidR="00ED7E33">
        <w:t xml:space="preserve">ji </w:t>
      </w:r>
      <w:r w:rsidR="00F22F8D">
        <w:t>užít</w:t>
      </w:r>
      <w:r>
        <w:t>;</w:t>
      </w:r>
    </w:p>
    <w:p w14:paraId="11D74550" w14:textId="0D403931" w:rsidR="00F22F8D" w:rsidRDefault="00F22F8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 xml:space="preserve">(zboží, práce a </w:t>
      </w:r>
      <w:r w:rsidR="00ED7E33">
        <w:t xml:space="preserve">dokumentace </w:t>
      </w:r>
      <w:r>
        <w:t>jsou dále souhrnně označovány jako „</w:t>
      </w:r>
      <w:r w:rsidRPr="00F22F8D">
        <w:t>plnění“)</w:t>
      </w:r>
    </w:p>
    <w:p w14:paraId="5CD5CB3A" w14:textId="470CACBA" w:rsidR="00BA16BB" w:rsidRDefault="00884C6F" w:rsidP="008F2B59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 xml:space="preserve">a </w:t>
      </w:r>
      <w:r w:rsidR="00E4753C" w:rsidRPr="006D0812">
        <w:t xml:space="preserve">povinnost </w:t>
      </w:r>
      <w:r w:rsidRPr="006D0812">
        <w:t xml:space="preserve">kupujícího </w:t>
      </w:r>
      <w:r w:rsidR="00ED7E33">
        <w:t>plnění</w:t>
      </w:r>
      <w:r w:rsidR="002E7FAD">
        <w:t xml:space="preserve"> </w:t>
      </w:r>
      <w:r w:rsidRPr="006D0812">
        <w:t>převzít a zaplatit prodávajícímu kupní cenu</w:t>
      </w:r>
      <w:r w:rsidR="002E7FAD">
        <w:t>; to vše za podmínek stanovených touto smlouvou</w:t>
      </w:r>
      <w:r w:rsidRPr="006D0812">
        <w:t xml:space="preserve">. </w:t>
      </w:r>
    </w:p>
    <w:p w14:paraId="4D26A43D" w14:textId="4C4B3B41" w:rsidR="00F22F8D" w:rsidRDefault="00F22F8D">
      <w:pPr>
        <w:pStyle w:val="ListNumber-ContractCzechRadio"/>
        <w:jc w:val="both"/>
      </w:pPr>
      <w:r>
        <w:t xml:space="preserve">Bližší specifikace plnění, jakož i způsob a </w:t>
      </w:r>
      <w:r w:rsidR="00ED7E33">
        <w:t xml:space="preserve">podmínky </w:t>
      </w:r>
      <w:r>
        <w:t xml:space="preserve">jeho </w:t>
      </w:r>
      <w:r w:rsidR="00FC4746">
        <w:t>poskytnutí ze strany prodávajícího jsou uvedeny v přílohách této smlouvy.</w:t>
      </w:r>
    </w:p>
    <w:p w14:paraId="5CD5CB3B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CD5CB3C" w14:textId="42DBCC8A" w:rsidR="00BA16BB" w:rsidRPr="00A72EF8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Místem 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1B56E5">
        <w:rPr>
          <w:szCs w:val="20"/>
        </w:rPr>
        <w:t xml:space="preserve">kupujícímu </w:t>
      </w:r>
      <w:r w:rsidRPr="00A72EF8">
        <w:rPr>
          <w:szCs w:val="20"/>
        </w:rPr>
        <w:t xml:space="preserve">je </w:t>
      </w:r>
      <w:r w:rsidR="00104C08" w:rsidRPr="008F2B59">
        <w:rPr>
          <w:b/>
          <w:szCs w:val="20"/>
        </w:rPr>
        <w:t>Český rozhlas, Vinohradská 12, 120 99 Praha 2</w:t>
      </w:r>
      <w:r w:rsidR="001B56E5">
        <w:rPr>
          <w:b/>
          <w:szCs w:val="20"/>
        </w:rPr>
        <w:t xml:space="preserve"> </w:t>
      </w:r>
      <w:r w:rsidR="001B56E5" w:rsidRPr="008F2B59">
        <w:rPr>
          <w:szCs w:val="20"/>
        </w:rPr>
        <w:t>(dále jen „místo plnění“)</w:t>
      </w:r>
      <w:r w:rsidR="00104C08" w:rsidRPr="001B56E5">
        <w:rPr>
          <w:szCs w:val="20"/>
        </w:rPr>
        <w:t>.</w:t>
      </w:r>
      <w:r w:rsidR="009B1480">
        <w:rPr>
          <w:szCs w:val="20"/>
        </w:rPr>
        <w:t xml:space="preserve"> </w:t>
      </w:r>
    </w:p>
    <w:p w14:paraId="5CD5CB3D" w14:textId="2158F269" w:rsidR="00BA16BB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Prodávající se zavazuje odevzdat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703C81">
        <w:rPr>
          <w:szCs w:val="20"/>
        </w:rPr>
        <w:t xml:space="preserve">kupujícímu </w:t>
      </w:r>
      <w:r w:rsidRPr="00A72EF8">
        <w:rPr>
          <w:szCs w:val="20"/>
        </w:rPr>
        <w:t xml:space="preserve">v místě plnění na vlastní náklad nejpozději do </w:t>
      </w:r>
      <w:r w:rsidR="00104C08" w:rsidRPr="008F2B59">
        <w:rPr>
          <w:b/>
          <w:szCs w:val="20"/>
        </w:rPr>
        <w:t xml:space="preserve">8 týdnů od </w:t>
      </w:r>
      <w:r w:rsidR="0084255A">
        <w:rPr>
          <w:b/>
          <w:szCs w:val="20"/>
        </w:rPr>
        <w:t>účinnosti</w:t>
      </w:r>
      <w:r w:rsidR="00104C08" w:rsidRPr="008F2B59">
        <w:rPr>
          <w:b/>
          <w:szCs w:val="20"/>
        </w:rPr>
        <w:t xml:space="preserve"> této smlouvy</w:t>
      </w:r>
      <w:r w:rsidR="009B1480" w:rsidRPr="00A72EF8">
        <w:rPr>
          <w:szCs w:val="20"/>
        </w:rPr>
        <w:t>, přičemž do této doby je povinen provést i nezbytnou instalaci a konfiguraci zboží do prostředí kupujícího</w:t>
      </w:r>
      <w:r w:rsidR="006D0812" w:rsidRPr="00A72EF8">
        <w:rPr>
          <w:rFonts w:cs="Arial"/>
          <w:szCs w:val="20"/>
        </w:rPr>
        <w:t xml:space="preserve">. </w:t>
      </w:r>
      <w:r w:rsidRPr="00A72EF8">
        <w:rPr>
          <w:szCs w:val="20"/>
        </w:rPr>
        <w:t xml:space="preserve">Prodávající je povinen </w:t>
      </w:r>
      <w:r w:rsidR="003A1915" w:rsidRPr="00A72EF8">
        <w:rPr>
          <w:szCs w:val="20"/>
        </w:rPr>
        <w:t xml:space="preserve">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3A1915" w:rsidRPr="00A72EF8">
        <w:rPr>
          <w:szCs w:val="20"/>
        </w:rPr>
        <w:t>oznámit kupujícímu nejméně tři pracovní dny předem na e-mail uvedený v hlavičce této smlouvy.</w:t>
      </w:r>
      <w:r w:rsidR="005D4C3A" w:rsidRPr="00A72EF8">
        <w:rPr>
          <w:szCs w:val="20"/>
        </w:rPr>
        <w:t xml:space="preserve"> </w:t>
      </w:r>
    </w:p>
    <w:p w14:paraId="1A44A019" w14:textId="22F96D0F" w:rsidR="00CD573D" w:rsidRPr="004545D6" w:rsidRDefault="00F25DA8" w:rsidP="00CD573D">
      <w:pPr>
        <w:pStyle w:val="ListNumber-ContractCzechRadio"/>
        <w:jc w:val="both"/>
      </w:pPr>
      <w:r>
        <w:rPr>
          <w:szCs w:val="20"/>
        </w:rPr>
        <w:t>Bude-li se p</w:t>
      </w:r>
      <w:r w:rsidR="00CD573D" w:rsidRPr="00A72EF8">
        <w:rPr>
          <w:szCs w:val="20"/>
        </w:rPr>
        <w:t>rodávající</w:t>
      </w:r>
      <w:r>
        <w:rPr>
          <w:szCs w:val="20"/>
        </w:rPr>
        <w:t xml:space="preserve"> při poskytování plnění dle této smlouvy pohybovat v objektu kupujícího,</w:t>
      </w:r>
      <w:r w:rsidR="00CD573D" w:rsidRPr="004545D6">
        <w:t xml:space="preserve"> je povinen při </w:t>
      </w:r>
      <w:r>
        <w:t>tom</w:t>
      </w:r>
      <w:r w:rsidR="00CD573D" w:rsidRPr="004545D6">
        <w:t xml:space="preserve"> dodržovat pravidla bezpečnosti a ochrany zdraví při práci, pravidla požární bezpečnosti a vnitřní předpisy </w:t>
      </w:r>
      <w:r w:rsidR="00CD573D">
        <w:t>kupujícího</w:t>
      </w:r>
      <w:r w:rsidR="00CD573D" w:rsidRPr="004545D6">
        <w:t>, se kterými byl seznámen. Přílohou k této smlouvě jsou „Podmínky provádění činností externích osob v objektech ČRo“, které je</w:t>
      </w:r>
      <w:r w:rsidR="00CD573D">
        <w:t xml:space="preserve"> prodávající</w:t>
      </w:r>
      <w:r w:rsidR="00CD573D" w:rsidRPr="004545D6">
        <w:t xml:space="preserve"> povinen dodržovat</w:t>
      </w:r>
      <w:r w:rsidR="00CD573D">
        <w:t>.</w:t>
      </w:r>
    </w:p>
    <w:p w14:paraId="61E0ED7C" w14:textId="77777777" w:rsidR="00CD573D" w:rsidRPr="00A72EF8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A72EF8">
        <w:rPr>
          <w:rFonts w:cs="Arial"/>
          <w:szCs w:val="20"/>
        </w:rPr>
        <w:t xml:space="preserve">Prodávající se zavazuje postupovat při </w:t>
      </w:r>
      <w:r w:rsidRPr="00C90CE5">
        <w:rPr>
          <w:rFonts w:cs="Arial"/>
          <w:szCs w:val="20"/>
        </w:rPr>
        <w:t xml:space="preserve">provádění instalačních a konfiguračních prací </w:t>
      </w:r>
      <w:r>
        <w:rPr>
          <w:rFonts w:cs="Arial"/>
          <w:szCs w:val="20"/>
        </w:rPr>
        <w:t xml:space="preserve">v souladu s požadavky a pokyny kupujícího </w:t>
      </w:r>
      <w:r w:rsidRPr="00C90CE5">
        <w:rPr>
          <w:rFonts w:cs="Arial"/>
          <w:szCs w:val="20"/>
        </w:rPr>
        <w:t>tak, aby tyto práce nijak neovlivňovaly produkční provoz kupujícího</w:t>
      </w:r>
      <w:r>
        <w:rPr>
          <w:rFonts w:cs="Arial"/>
          <w:szCs w:val="20"/>
        </w:rPr>
        <w:t>. Z</w:t>
      </w:r>
      <w:r w:rsidRPr="00C90CE5">
        <w:rPr>
          <w:rFonts w:cs="Arial"/>
          <w:szCs w:val="20"/>
        </w:rPr>
        <w:t xml:space="preserve">ejména </w:t>
      </w:r>
      <w:r>
        <w:rPr>
          <w:rFonts w:cs="Arial"/>
          <w:szCs w:val="20"/>
        </w:rPr>
        <w:t>se zavazuje provádět tyto práce tak, aby byla minimalizována délka trvání a četnost případných</w:t>
      </w:r>
      <w:r w:rsidRPr="00C90CE5">
        <w:rPr>
          <w:rFonts w:cs="Arial"/>
          <w:szCs w:val="20"/>
        </w:rPr>
        <w:t xml:space="preserve"> výpadk</w:t>
      </w:r>
      <w:r>
        <w:rPr>
          <w:rFonts w:cs="Arial"/>
          <w:szCs w:val="20"/>
        </w:rPr>
        <w:t>ů</w:t>
      </w:r>
      <w:r w:rsidRPr="00C90CE5">
        <w:rPr>
          <w:rFonts w:cs="Arial"/>
          <w:szCs w:val="20"/>
        </w:rPr>
        <w:t xml:space="preserve"> konektivity </w:t>
      </w:r>
      <w:r>
        <w:rPr>
          <w:rFonts w:cs="Arial"/>
          <w:szCs w:val="20"/>
        </w:rPr>
        <w:t xml:space="preserve">v průběhu </w:t>
      </w:r>
      <w:r w:rsidRPr="00C90CE5">
        <w:rPr>
          <w:rFonts w:cs="Arial"/>
          <w:szCs w:val="20"/>
        </w:rPr>
        <w:t>provádění</w:t>
      </w:r>
      <w:r>
        <w:rPr>
          <w:rFonts w:cs="Arial"/>
          <w:szCs w:val="20"/>
        </w:rPr>
        <w:t xml:space="preserve"> prací</w:t>
      </w:r>
      <w:r w:rsidRPr="00C90CE5">
        <w:rPr>
          <w:rFonts w:cs="Arial"/>
          <w:szCs w:val="20"/>
        </w:rPr>
        <w:t xml:space="preserve">. Pro provádění těchto prací jsou smluvní strany povinny písemně dohodnout časové okamžiky či období vhodné pro realizaci konkrétních prací, jež je prodávající povinen dodržet. </w:t>
      </w:r>
    </w:p>
    <w:p w14:paraId="032414F5" w14:textId="4CF92E2D" w:rsidR="00CD573D" w:rsidRPr="00224433" w:rsidRDefault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se zavazuje uvést místo provádění díla do původního stavu.</w:t>
      </w:r>
      <w:r>
        <w:t xml:space="preserve"> Současně </w:t>
      </w:r>
      <w:r>
        <w:rPr>
          <w:szCs w:val="20"/>
        </w:rPr>
        <w:t>p</w:t>
      </w:r>
      <w:r w:rsidRPr="00A72EF8">
        <w:rPr>
          <w:szCs w:val="20"/>
        </w:rPr>
        <w:t>rodávající</w:t>
      </w:r>
      <w:r>
        <w:t xml:space="preserve"> podpisem této smlouvy prohlašuje, že se dostatečným způsobem seznámil s místem plnění díla a je tak plně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3D2A1E63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je </w:t>
      </w:r>
      <w:r w:rsidR="00E533DC">
        <w:t>d</w:t>
      </w:r>
      <w:r w:rsidR="00E533DC" w:rsidRPr="006D0812">
        <w:t xml:space="preserve">ána </w:t>
      </w:r>
      <w:r w:rsidR="00E533DC">
        <w:t>nabídkou prodávajícího</w:t>
      </w:r>
      <w:r w:rsidRPr="006D0812">
        <w:t xml:space="preserve">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2C12F9">
        <w:rPr>
          <w:b/>
        </w:rPr>
        <w:t>bez DPH</w:t>
      </w:r>
      <w:r w:rsidRPr="006D0812">
        <w:t xml:space="preserve">. </w:t>
      </w:r>
      <w:r w:rsidR="00E533DC">
        <w:t>K ceně bude připočtena</w:t>
      </w:r>
      <w:r w:rsidRPr="006D0812">
        <w:t xml:space="preserve"> DPH </w:t>
      </w:r>
      <w:r w:rsidR="00E533DC">
        <w:t>v zákonem stanovené výši</w:t>
      </w:r>
      <w:r w:rsidRPr="006D0812">
        <w:t>.</w:t>
      </w:r>
      <w:r w:rsidR="004B0EE5">
        <w:t xml:space="preserve"> Specifikace ceny je uvedena v příloze této smlouvy.</w:t>
      </w:r>
    </w:p>
    <w:p w14:paraId="5CD5CB40" w14:textId="083EF1D4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dle předchozího odstavce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13DC80AD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1B56E5">
        <w:t>plnění</w:t>
      </w:r>
      <w:r w:rsidR="001B56E5" w:rsidRPr="006D0812">
        <w:t xml:space="preserve"> </w:t>
      </w:r>
      <w:r w:rsidRPr="006D0812">
        <w:t>na základě daňového dokladu (</w:t>
      </w:r>
      <w:r w:rsidR="00F25DA8">
        <w:t>dále jen „</w:t>
      </w:r>
      <w:r w:rsidRPr="006D0812">
        <w:t>faktur</w:t>
      </w:r>
      <w:r w:rsidR="00F25DA8">
        <w:t>a“</w:t>
      </w:r>
      <w:r w:rsidRPr="006D0812">
        <w:t>)</w:t>
      </w:r>
      <w:r w:rsidR="00162063">
        <w:t xml:space="preserve"> prodávajícího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</w:t>
      </w:r>
      <w:r w:rsidR="00C91A45">
        <w:t>plnění</w:t>
      </w:r>
      <w:r w:rsidR="00C91A45" w:rsidRPr="006D0812">
        <w:t xml:space="preserve"> </w:t>
      </w:r>
      <w:r w:rsidR="00891DFD" w:rsidRPr="006D0812">
        <w:t xml:space="preserve">kupujícímu dle této smlouvy. </w:t>
      </w:r>
    </w:p>
    <w:p w14:paraId="5CD5CB42" w14:textId="0D3EBF72" w:rsidR="005D4C3A" w:rsidRPr="006D0812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E533DC">
        <w:t>data jejího vystavení prodávajícím za předpokladu, že k doručení faktury kupujícímu dojde do 3 dnů od data vystavení. V případě pozdějšího doručení faktury činí splatnost 21 dnů od data</w:t>
      </w:r>
      <w:r w:rsidR="00F25DA8">
        <w:t xml:space="preserve"> jejího </w:t>
      </w:r>
      <w:proofErr w:type="spellStart"/>
      <w:r w:rsidR="00F25DA8">
        <w:t>skutečního</w:t>
      </w:r>
      <w:proofErr w:type="spellEnd"/>
      <w:r w:rsidR="00F25DA8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CD5CB43" w14:textId="282CA85D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F25DA8">
        <w:t>dále jen „</w:t>
      </w:r>
      <w:proofErr w:type="spellStart"/>
      <w:r w:rsidR="00AB1E80" w:rsidRPr="006D0812">
        <w:t>ZoDPH</w:t>
      </w:r>
      <w:proofErr w:type="spellEnd"/>
      <w:r w:rsidR="00F25DA8">
        <w:t>“</w:t>
      </w:r>
      <w:r w:rsidR="00AB1E80" w:rsidRPr="006D0812">
        <w:t>)</w:t>
      </w:r>
      <w:r w:rsidR="00F25DA8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</w:t>
      </w:r>
      <w:r w:rsidRPr="006D0812">
        <w:lastRenderedPageBreak/>
        <w:t xml:space="preserve">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CD5CB44" w14:textId="14DC191A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4966C6">
        <w:t>, licence</w:t>
      </w:r>
    </w:p>
    <w:p w14:paraId="5CD5CB45" w14:textId="1D5B9D6C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 </w:t>
      </w:r>
      <w:r w:rsidR="001B56E5">
        <w:t>plnění</w:t>
      </w:r>
      <w:r w:rsidR="001B56E5"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CD5CB46" w14:textId="5EB2F154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1B56E5">
        <w:t xml:space="preserve">plnění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CD5CB47" w14:textId="16E856C5" w:rsidR="00F62186" w:rsidRPr="006D0812" w:rsidRDefault="001B56E5" w:rsidP="008F2B59">
      <w:pPr>
        <w:pStyle w:val="ListLetter-ContractCzechRadio"/>
        <w:jc w:val="both"/>
      </w:pPr>
      <w:r w:rsidRPr="006D0812">
        <w:t>faktické předání</w:t>
      </w:r>
      <w:r>
        <w:t xml:space="preserve"> zboží</w:t>
      </w:r>
      <w:r w:rsidRPr="006D0812">
        <w:t xml:space="preserve"> </w:t>
      </w:r>
      <w:r>
        <w:t xml:space="preserve">(vč. kompletní dokumentace) </w:t>
      </w:r>
      <w:r w:rsidRPr="006D0812">
        <w:t>kupujícímu</w:t>
      </w:r>
      <w:r>
        <w:t xml:space="preserve"> a </w:t>
      </w:r>
      <w:r w:rsidR="008D4999" w:rsidRPr="006D0812">
        <w:t xml:space="preserve">umožnění kupujícímu nakládat </w:t>
      </w:r>
      <w:r>
        <w:t>s nimi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9C75298" w14:textId="4355E01D" w:rsidR="009B1480" w:rsidRDefault="009B1480" w:rsidP="00A57352">
      <w:pPr>
        <w:pStyle w:val="ListLetter-ContractCzechRadio"/>
      </w:pPr>
      <w:r>
        <w:t>provedení instalačních a konfiguračních prací</w:t>
      </w:r>
      <w:r>
        <w:rPr>
          <w:rFonts w:cs="Arial"/>
        </w:rPr>
        <w:t>;</w:t>
      </w:r>
    </w:p>
    <w:p w14:paraId="5CD5CB49" w14:textId="638FAFE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4B0EE5">
        <w:t xml:space="preserve"> obou smluvních stran.</w:t>
      </w:r>
    </w:p>
    <w:p w14:paraId="5CD5CB4A" w14:textId="077412FA" w:rsidR="008D4999" w:rsidRDefault="008D4999" w:rsidP="007275D7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1B56E5">
        <w:t xml:space="preserve">plnění </w:t>
      </w:r>
      <w:r w:rsidRPr="006D0812">
        <w:t xml:space="preserve">přechází na kupujícího současně s nabytím vlastnického práva dle předchozího </w:t>
      </w:r>
      <w:r w:rsidR="004B0EE5">
        <w:t xml:space="preserve">odstavce tohoto </w:t>
      </w:r>
      <w:r w:rsidRPr="006D0812">
        <w:t>článku</w:t>
      </w:r>
      <w:r w:rsidR="004B0EE5">
        <w:t xml:space="preserve"> smlouvy</w:t>
      </w:r>
      <w:r w:rsidRPr="006D0812">
        <w:t>.</w:t>
      </w:r>
    </w:p>
    <w:p w14:paraId="0568F43E" w14:textId="02E78F42" w:rsidR="00C91A45" w:rsidRPr="00224433" w:rsidRDefault="00C91A45" w:rsidP="008F2B59">
      <w:pPr>
        <w:pStyle w:val="ListNumber-ContractCzechRadio"/>
        <w:jc w:val="both"/>
      </w:pPr>
      <w:r>
        <w:t xml:space="preserve">Smluvní strany se dohodly, že okamžikem odevzdání </w:t>
      </w:r>
      <w:r w:rsidR="009C7DF1">
        <w:t xml:space="preserve">dokumentace </w:t>
      </w:r>
      <w:r>
        <w:t xml:space="preserve">kupujícímu dle odstavce </w:t>
      </w:r>
      <w:r w:rsidR="004966C6">
        <w:t>2 tohoto článku</w:t>
      </w:r>
      <w:r>
        <w:t xml:space="preserve"> smlouvy prodávající zároveň poskytuje kupujícímu výhradní oprávnění (licenci) </w:t>
      </w:r>
      <w:r w:rsidR="009C7DF1">
        <w:t xml:space="preserve">dokumentaci </w:t>
      </w:r>
      <w:r>
        <w:t>užít, a to všemi způsoby, všemi formami a všemi technickými prostředky. Licence se poskytuje na dobu trvání majetkových práv prodávajícího k </w:t>
      </w:r>
      <w:r w:rsidR="009C7DF1">
        <w:t>dokumentaci</w:t>
      </w:r>
      <w:r>
        <w:t>, bez místního a množstevního omezení. Kupující není povinen licenci využít.</w:t>
      </w:r>
    </w:p>
    <w:p w14:paraId="5CD5CB4B" w14:textId="10E2A1BE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1B56E5">
        <w:t>plnění</w:t>
      </w:r>
    </w:p>
    <w:p w14:paraId="5CD5CB4C" w14:textId="59CDA2A8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266B59">
        <w:t>plnění</w:t>
      </w:r>
      <w:r w:rsidR="00266B59" w:rsidRPr="006D0812">
        <w:t xml:space="preserve"> </w:t>
      </w:r>
      <w:r w:rsidR="00A72EF8">
        <w:t xml:space="preserve">(vč. provedení instalačních a konfiguračních prací)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</w:t>
      </w:r>
      <w:r w:rsidR="00266B59">
        <w:t>plnění</w:t>
      </w:r>
      <w:r w:rsidR="00266B59" w:rsidRPr="006D0812">
        <w:t xml:space="preserve"> </w:t>
      </w:r>
      <w:r w:rsidRPr="006D0812">
        <w:t>(či</w:t>
      </w:r>
      <w:r w:rsidR="00237AE5">
        <w:t xml:space="preserve"> jeho</w:t>
      </w:r>
      <w:r w:rsidRPr="006D0812">
        <w:t xml:space="preserve"> jednotlivé</w:t>
      </w:r>
      <w:r w:rsidR="00237AE5">
        <w:t xml:space="preserve">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237AE5">
        <w:t>plnění</w:t>
      </w:r>
      <w:r w:rsidR="00237AE5" w:rsidRPr="006D0812">
        <w:t xml:space="preserve"> </w:t>
      </w:r>
      <w:r w:rsidRPr="006D0812">
        <w:t xml:space="preserve">kupujícím, a ohledně vadného </w:t>
      </w:r>
      <w:r w:rsidR="00237AE5">
        <w:t>plnění</w:t>
      </w:r>
      <w:r w:rsidR="00237AE5" w:rsidRPr="006D0812">
        <w:t xml:space="preserve"> </w:t>
      </w:r>
      <w:r w:rsidRPr="006D0812">
        <w:t xml:space="preserve">uvedou do protokolu skutečnosti, které bránily převzetí, </w:t>
      </w:r>
      <w:r w:rsidR="00237AE5">
        <w:t>rozsah</w:t>
      </w:r>
      <w:r w:rsidR="00237AE5" w:rsidRPr="006D0812">
        <w:t xml:space="preserve"> </w:t>
      </w:r>
      <w:r w:rsidRPr="006D0812">
        <w:t>vadn</w:t>
      </w:r>
      <w:r w:rsidR="00237AE5">
        <w:t xml:space="preserve">é části plnění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237AE5">
        <w:t xml:space="preserve">plnění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3D38CE1D" w14:textId="57B9C709" w:rsidR="00CD573D" w:rsidRPr="006D0812" w:rsidRDefault="00CD573D" w:rsidP="00CD573D">
      <w:pPr>
        <w:pStyle w:val="ListNumber-ContractCzechRadio"/>
        <w:jc w:val="both"/>
      </w:pPr>
      <w:r>
        <w:t>Má-li být dokončení jakékoli části plnění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4747FFAF" w14:textId="4E4A44E9" w:rsidR="00CD573D" w:rsidRPr="00882671" w:rsidRDefault="00CD573D" w:rsidP="00CD573D">
      <w:pPr>
        <w:pStyle w:val="ListNumber-ContractCzechRadio"/>
        <w:jc w:val="both"/>
      </w:pPr>
      <w:r>
        <w:t>Plnění</w:t>
      </w:r>
      <w:r w:rsidRPr="00882671">
        <w:t xml:space="preserve"> je </w:t>
      </w:r>
      <w:r>
        <w:t>poskytnuto</w:t>
      </w:r>
      <w:r w:rsidRPr="00882671">
        <w:t xml:space="preserve"> až okamžikem </w:t>
      </w:r>
      <w:r>
        <w:t>odevzdání</w:t>
      </w:r>
      <w:r w:rsidRPr="00882671">
        <w:t xml:space="preserve"> </w:t>
      </w:r>
      <w:r>
        <w:t>plnění</w:t>
      </w:r>
      <w:r w:rsidRPr="00882671">
        <w:t xml:space="preserve"> bez jakýchkoliv vad a nedodělků </w:t>
      </w:r>
      <w:r>
        <w:t>dle článku V. této smlouvy</w:t>
      </w:r>
      <w:r w:rsidRPr="00882671">
        <w:t xml:space="preserve">. </w:t>
      </w:r>
    </w:p>
    <w:p w14:paraId="7027AD86" w14:textId="77777777" w:rsidR="00CD573D" w:rsidRPr="006D0812" w:rsidRDefault="00CD573D" w:rsidP="008F2B59">
      <w:pPr>
        <w:pStyle w:val="ListNumber-ContractCzechRadio"/>
        <w:numPr>
          <w:ilvl w:val="0"/>
          <w:numId w:val="0"/>
        </w:numPr>
        <w:ind w:left="312"/>
        <w:jc w:val="both"/>
      </w:pPr>
    </w:p>
    <w:p w14:paraId="5CD5CB4D" w14:textId="40E5E6A4" w:rsidR="00A11BC0" w:rsidRPr="006D0812" w:rsidRDefault="00C91A45" w:rsidP="00A11BC0">
      <w:pPr>
        <w:pStyle w:val="Heading-Number-ContractCzechRadio"/>
      </w:pPr>
      <w:r>
        <w:t>Kvalita plnění</w:t>
      </w:r>
    </w:p>
    <w:p w14:paraId="7D809541" w14:textId="7C19F791" w:rsidR="00237AE5" w:rsidRDefault="00540F2C" w:rsidP="00A57352">
      <w:pPr>
        <w:pStyle w:val="ListNumber-ContractCzechRadio"/>
        <w:jc w:val="both"/>
      </w:pPr>
      <w:r w:rsidRPr="006D0812">
        <w:t>Prodávající prohlašuje, že odevzdané zboží je nové</w:t>
      </w:r>
      <w:r w:rsidR="00237AE5">
        <w:t xml:space="preserve"> a</w:t>
      </w:r>
      <w:r w:rsidRPr="006D0812">
        <w:t xml:space="preserve"> nepoužívané</w:t>
      </w:r>
      <w:r w:rsidR="00237AE5">
        <w:t>. Prodávající dále prohlašuje, že plnění je prosté</w:t>
      </w:r>
      <w:r w:rsidRPr="006D0812">
        <w:t xml:space="preserve"> faktických a právních vad a odpovídá této smlouvě a platným právním předpisům.</w:t>
      </w:r>
      <w:r w:rsidR="00237AE5">
        <w:t xml:space="preserve"> </w:t>
      </w:r>
    </w:p>
    <w:p w14:paraId="5CD5CB4E" w14:textId="1A0F425F" w:rsidR="00A11BC0" w:rsidRPr="006D0812" w:rsidRDefault="00237AE5" w:rsidP="00A57352">
      <w:pPr>
        <w:pStyle w:val="ListNumber-ContractCzechRadio"/>
        <w:jc w:val="both"/>
      </w:pPr>
      <w:r>
        <w:t xml:space="preserve">Prodávající </w:t>
      </w:r>
      <w:r w:rsidRPr="00214A85">
        <w:t xml:space="preserve">je povinen při provádění díla postupovat v souladu s platnými právními předpisy. </w:t>
      </w:r>
      <w:r>
        <w:t xml:space="preserve"> </w:t>
      </w:r>
    </w:p>
    <w:p w14:paraId="5CD5CB4F" w14:textId="63F950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237AE5">
        <w:t>plnění</w:t>
      </w:r>
      <w:r w:rsidR="00A72EF8">
        <w:t xml:space="preserve"> </w:t>
      </w:r>
      <w:r w:rsidRPr="006D0812">
        <w:t xml:space="preserve">záruku za jakost v délce </w:t>
      </w:r>
      <w:r w:rsidR="002D4741">
        <w:t>24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r w:rsidR="00237AE5">
        <w:t>plnění</w:t>
      </w:r>
      <w:r w:rsidR="00237AE5" w:rsidRPr="006D0812">
        <w:t xml:space="preserve"> </w:t>
      </w:r>
      <w:r w:rsidRPr="006D0812">
        <w:t>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237AE5">
        <w:t xml:space="preserve">plnění </w:t>
      </w:r>
      <w:r w:rsidRPr="006D0812">
        <w:t>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4B0EE5">
        <w:t>,</w:t>
      </w:r>
      <w:r w:rsidRPr="006D0812">
        <w:t xml:space="preserve"> popř. obvyklé.</w:t>
      </w:r>
    </w:p>
    <w:p w14:paraId="5CD5CB50" w14:textId="3B433FD2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237AE5">
        <w:t xml:space="preserve">plnění </w:t>
      </w:r>
      <w:r w:rsidR="005264A9" w:rsidRPr="006D0812">
        <w:t xml:space="preserve">dodáním nového </w:t>
      </w:r>
      <w:r w:rsidR="00237AE5">
        <w:t xml:space="preserve">plnění </w:t>
      </w:r>
      <w:r w:rsidR="005264A9" w:rsidRPr="006D0812">
        <w:t xml:space="preserve">nebo dodáním chybějícího </w:t>
      </w:r>
      <w:r w:rsidR="00237AE5">
        <w:t>plnění</w:t>
      </w:r>
      <w:r w:rsidR="00237AE5" w:rsidRPr="006D0812">
        <w:t xml:space="preserve"> </w:t>
      </w:r>
      <w:r w:rsidRPr="006D0812">
        <w:t xml:space="preserve">nebo </w:t>
      </w:r>
      <w:r w:rsidR="005264A9" w:rsidRPr="006D0812">
        <w:t xml:space="preserve">vadu </w:t>
      </w:r>
      <w:r w:rsidR="00237AE5">
        <w:t>plnění</w:t>
      </w:r>
      <w:r w:rsidR="00237AE5" w:rsidRPr="006D0812">
        <w:t xml:space="preserve"> </w:t>
      </w:r>
      <w:r w:rsidR="005264A9" w:rsidRPr="006D0812">
        <w:t>bezplatně odstranit její opravou</w:t>
      </w:r>
      <w:r w:rsidR="00237AE5">
        <w:t>, a to</w:t>
      </w:r>
      <w:r w:rsidR="005264A9" w:rsidRPr="006D0812">
        <w:t xml:space="preserve"> </w:t>
      </w:r>
      <w:r w:rsidRPr="006D0812">
        <w:t xml:space="preserve">dle povahy vady, která se na objeví, a to nejpozději do deseti dní od jejího </w:t>
      </w:r>
      <w:r w:rsidR="00237AE5">
        <w:t>oznámení</w:t>
      </w:r>
      <w:r w:rsidR="00237AE5" w:rsidRPr="006D0812">
        <w:t xml:space="preserve"> </w:t>
      </w:r>
      <w:r w:rsidRPr="006D0812">
        <w:t>kupujícím. V případě, že bude prodávající v prodlení s</w:t>
      </w:r>
      <w:r w:rsidR="00237AE5">
        <w:t> odstraněním vady způsobem uvedeným v tomto odstavci smlouvy,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5CD5CB51" w14:textId="56CBFF73" w:rsidR="00AD3095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</w:t>
      </w:r>
      <w:r w:rsidR="00237AE5">
        <w:t>plnění</w:t>
      </w:r>
      <w:r w:rsidRPr="006D0812">
        <w:t xml:space="preserve">. </w:t>
      </w:r>
    </w:p>
    <w:p w14:paraId="7CD7B0B8" w14:textId="77777777" w:rsidR="00540BF4" w:rsidRDefault="00540BF4" w:rsidP="00540BF4">
      <w:pPr>
        <w:pStyle w:val="Heading-Number-ContractCzechRadio"/>
      </w:pPr>
      <w:r>
        <w:t xml:space="preserve">Další ustanovení </w:t>
      </w:r>
    </w:p>
    <w:p w14:paraId="79A3890A" w14:textId="46EA8957" w:rsidR="00540BF4" w:rsidRDefault="00540BF4" w:rsidP="00540BF4">
      <w:pPr>
        <w:pStyle w:val="ListNumber-ContractCzechRadio"/>
        <w:jc w:val="both"/>
      </w:pPr>
      <w:r>
        <w:t>Smluvní strany pro vyloučení možných pochybností uvádí následující:</w:t>
      </w:r>
    </w:p>
    <w:p w14:paraId="11CD2AC3" w14:textId="086F8C08" w:rsidR="00540BF4" w:rsidRDefault="00540BF4" w:rsidP="00540BF4">
      <w:pPr>
        <w:pStyle w:val="ListLetter-ContractCzechRadio"/>
        <w:jc w:val="both"/>
      </w:pPr>
      <w:r>
        <w:t xml:space="preserve">při zpracování </w:t>
      </w:r>
      <w:r w:rsidR="009C7DF1">
        <w:t xml:space="preserve">dokumentace </w:t>
      </w:r>
      <w:r w:rsidRPr="006E1628">
        <w:t xml:space="preserve">postupuje </w:t>
      </w:r>
      <w:r>
        <w:t>prodávající</w:t>
      </w:r>
      <w:r w:rsidRPr="006E1628">
        <w:t xml:space="preserve">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6EE4480" w14:textId="10480C06" w:rsidR="00540BF4" w:rsidRDefault="00540BF4" w:rsidP="00540BF4">
      <w:pPr>
        <w:pStyle w:val="ListLetter-ContractCzechRadio"/>
        <w:jc w:val="both"/>
      </w:pPr>
      <w:r>
        <w:t>j</w:t>
      </w:r>
      <w:r w:rsidRPr="00610D0E">
        <w:t xml:space="preserve">e-li </w:t>
      </w:r>
      <w:r>
        <w:t xml:space="preserve">ke zpracování </w:t>
      </w:r>
      <w:r w:rsidR="009C7DF1">
        <w:t>dokumentace</w:t>
      </w:r>
      <w:r w:rsidRPr="00610D0E">
        <w:t xml:space="preserve"> nutná součinnost </w:t>
      </w:r>
      <w:r>
        <w:t>kupujícího</w:t>
      </w:r>
      <w:r w:rsidRPr="00610D0E">
        <w:t xml:space="preserve">, určí mu </w:t>
      </w:r>
      <w:r>
        <w:t>prodávající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prodávající</w:t>
      </w:r>
      <w:r w:rsidRPr="00610D0E">
        <w:t xml:space="preserve"> právo </w:t>
      </w:r>
      <w:r>
        <w:t>zajistit si</w:t>
      </w:r>
      <w:r w:rsidRPr="00610D0E">
        <w:t xml:space="preserve"> náhradní plnění na účet </w:t>
      </w:r>
      <w:r>
        <w:t>kupujícího</w:t>
      </w:r>
      <w:r w:rsidRPr="00610D0E">
        <w:t xml:space="preserve">, </w:t>
      </w:r>
      <w:r>
        <w:t>má však právo,</w:t>
      </w:r>
      <w:r w:rsidRPr="00610D0E">
        <w:t xml:space="preserve"> upozornil-li na to </w:t>
      </w:r>
      <w:r>
        <w:t>kupujícího, odstoupit od smlouvy;</w:t>
      </w:r>
    </w:p>
    <w:p w14:paraId="7DC684D0" w14:textId="599B5FA4" w:rsidR="00540BF4" w:rsidRDefault="00540BF4" w:rsidP="00540BF4">
      <w:pPr>
        <w:pStyle w:val="ListLetter-ContractCzechRadio"/>
        <w:jc w:val="both"/>
      </w:pPr>
      <w:r>
        <w:t>příkazy kupujícího</w:t>
      </w:r>
      <w:r w:rsidRPr="00F043FF">
        <w:t xml:space="preserve"> ohledně způsobu </w:t>
      </w:r>
      <w:r>
        <w:t xml:space="preserve">zpracování </w:t>
      </w:r>
      <w:r w:rsidR="009C7DF1">
        <w:t>dokumentace</w:t>
      </w:r>
      <w:r w:rsidRPr="00F043FF">
        <w:t xml:space="preserve"> je </w:t>
      </w:r>
      <w:r>
        <w:t xml:space="preserve">prodávající </w:t>
      </w:r>
      <w:r w:rsidRPr="00F043FF">
        <w:t>vázán</w:t>
      </w:r>
      <w:r>
        <w:t>, odpovídá-li to povaze plnění; pokud jsou příkazy kupujícího nevhodné, je prodávající povinen na to kupujícího písemnou a prokazatelně doručenou formou upozornit;</w:t>
      </w:r>
    </w:p>
    <w:p w14:paraId="4B39A0B9" w14:textId="3F1AC427" w:rsidR="00540BF4" w:rsidRPr="006D0812" w:rsidRDefault="00540BF4" w:rsidP="008F2B59">
      <w:pPr>
        <w:pStyle w:val="ListLetter-ContractCzechRadio"/>
        <w:jc w:val="both"/>
      </w:pPr>
      <w:r>
        <w:t>m</w:t>
      </w:r>
      <w:r w:rsidRPr="00F805A1">
        <w:t xml:space="preserve">á-li </w:t>
      </w:r>
      <w:r>
        <w:t xml:space="preserve">kupující </w:t>
      </w:r>
      <w:r w:rsidRPr="00F805A1">
        <w:t>opatřit věc k</w:t>
      </w:r>
      <w:r>
        <w:t xml:space="preserve"> zpracování </w:t>
      </w:r>
      <w:r w:rsidR="009C7DF1">
        <w:t>dokumentace</w:t>
      </w:r>
      <w:r w:rsidRPr="00F805A1">
        <w:t xml:space="preserve">, předá ji </w:t>
      </w:r>
      <w:r>
        <w:t>prodávajícímu</w:t>
      </w:r>
      <w:r w:rsidRPr="00F805A1">
        <w:t xml:space="preserve"> v dohodnuté době, jinak bez zbytečného odkladu po uzavření smlouvy. Má se za to, že se cena </w:t>
      </w:r>
      <w:r>
        <w:t>plnění</w:t>
      </w:r>
      <w:r w:rsidRPr="00F805A1">
        <w:t xml:space="preserve"> o cenu této věci nesnižuje. </w:t>
      </w:r>
      <w:r>
        <w:t>N</w:t>
      </w:r>
      <w:r w:rsidRPr="00F805A1">
        <w:t xml:space="preserve">eopatří-li </w:t>
      </w:r>
      <w:r>
        <w:t>kupující</w:t>
      </w:r>
      <w:r w:rsidRPr="00F805A1">
        <w:t xml:space="preserve"> věc včas a neučiní-li tak ani na </w:t>
      </w:r>
      <w:r>
        <w:t>opakovanou a prokazatelně doručenou</w:t>
      </w:r>
      <w:r w:rsidRPr="00F805A1">
        <w:t xml:space="preserve"> výzvu </w:t>
      </w:r>
      <w:r>
        <w:t>prodávajícího</w:t>
      </w:r>
      <w:r w:rsidRPr="00F805A1">
        <w:t xml:space="preserve"> v dodatečné přiměřené </w:t>
      </w:r>
      <w:r>
        <w:t>lhůtě</w:t>
      </w:r>
      <w:r w:rsidRPr="00F805A1">
        <w:t>, může věc opatřit</w:t>
      </w:r>
      <w:r>
        <w:t xml:space="preserve">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CD5CB53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DE20C5" w:rsidRPr="008519AB" w:rsidRDefault="00DE20C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5CCCF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DE20C5" w:rsidRPr="008519AB" w:rsidRDefault="00DE20C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CD5CB56" w14:textId="3D3F5DCE" w:rsidR="001C316E" w:rsidRPr="002C12F9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FE09AC">
        <w:t xml:space="preserve">plnění </w:t>
      </w:r>
      <w:r w:rsidR="004B0EE5">
        <w:t>kupujícímu</w:t>
      </w:r>
      <w:r w:rsidRPr="006D0812">
        <w:t>, zavazuje se zaplatit kupujícímu smluvní pokutu ve výši 0,1</w:t>
      </w:r>
      <w:r w:rsidR="004D230D">
        <w:t xml:space="preserve"> </w:t>
      </w:r>
      <w:r w:rsidRPr="006D0812">
        <w:t xml:space="preserve">% z celkové ceny </w:t>
      </w:r>
      <w:r w:rsidR="00FE09AC">
        <w:t xml:space="preserve">plnění </w:t>
      </w:r>
      <w:r w:rsidRPr="006D0812">
        <w:t>za každý</w:t>
      </w:r>
      <w:r w:rsidR="004D230D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7E59F82" w14:textId="155F4C40" w:rsidR="004D230D" w:rsidRPr="006D0812" w:rsidRDefault="004D230D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</w:t>
      </w:r>
      <w:r w:rsidRPr="006D0812">
        <w:t>o</w:t>
      </w:r>
      <w:r>
        <w:t>dstraněním vad</w:t>
      </w:r>
      <w:r w:rsidRPr="006D0812">
        <w:t xml:space="preserve"> </w:t>
      </w:r>
      <w:r>
        <w:t>plnění</w:t>
      </w:r>
      <w:r w:rsidRPr="006D0812">
        <w:t>, zavazuje se zaplatit kupujícímu smluvní pokutu ve výši 0,1</w:t>
      </w:r>
      <w:r>
        <w:t xml:space="preserve"> </w:t>
      </w:r>
      <w:r w:rsidRPr="006D0812">
        <w:t xml:space="preserve">% z celkové ceny </w:t>
      </w:r>
      <w:r>
        <w:t xml:space="preserve">plnění </w:t>
      </w:r>
      <w:r w:rsidRPr="006D0812">
        <w:t>za každý</w:t>
      </w:r>
      <w:r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5CD5CB57" w14:textId="02008C33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62063">
        <w:t xml:space="preserve"> </w:t>
      </w:r>
      <w:r w:rsidR="00FE09AC">
        <w:t xml:space="preserve">plnění </w:t>
      </w:r>
      <w:r w:rsidR="00162063">
        <w:t>prodávajícímu</w:t>
      </w:r>
      <w:r w:rsidRPr="00565B8F">
        <w:t xml:space="preserve">, zavazuje se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4D230D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4D230D">
        <w:t xml:space="preserve"> započatý</w:t>
      </w:r>
      <w:r w:rsidRPr="00CF2EDD">
        <w:t xml:space="preserve"> den prodlení. </w:t>
      </w:r>
    </w:p>
    <w:p w14:paraId="5CD5CB58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CD5CB59" w14:textId="3A495CE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</w:t>
      </w:r>
      <w:r w:rsidR="00FE09AC">
        <w:t>plnění</w:t>
      </w:r>
      <w:r w:rsidR="00FE09AC" w:rsidRPr="006D0812">
        <w:t xml:space="preserve"> </w:t>
      </w:r>
      <w:r w:rsidRPr="006D0812">
        <w:t xml:space="preserve">nebo jeho části o více </w:t>
      </w:r>
      <w:r w:rsidR="004B0EE5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CD5CB5A" w14:textId="49B87D63" w:rsidR="00043DF0" w:rsidRPr="006D0812" w:rsidRDefault="00043DF0" w:rsidP="007275D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4B0EE5">
        <w:rPr>
          <w:rFonts w:eastAsia="Times New Roman" w:cs="Arial"/>
          <w:bCs/>
          <w:kern w:val="32"/>
          <w:szCs w:val="20"/>
        </w:rPr>
        <w:t>než</w:t>
      </w:r>
      <w:r w:rsidR="004B0EE5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>
        <w:rPr>
          <w:rFonts w:eastAsia="Times New Roman" w:cs="Arial"/>
          <w:bCs/>
          <w:kern w:val="32"/>
          <w:szCs w:val="20"/>
        </w:rPr>
        <w:t xml:space="preserve">než </w:t>
      </w:r>
      <w:r w:rsidR="00FB6736">
        <w:rPr>
          <w:rFonts w:eastAsia="Times New Roman" w:cs="Arial"/>
          <w:bCs/>
          <w:kern w:val="32"/>
          <w:szCs w:val="20"/>
        </w:rPr>
        <w:t>5 dní;</w:t>
      </w:r>
    </w:p>
    <w:p w14:paraId="5CD5CB5B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0C2B4512" w14:textId="77777777" w:rsidR="00F25DA8" w:rsidRDefault="0084255A" w:rsidP="0084255A">
      <w:pPr>
        <w:pStyle w:val="ListNumber-ContractCzechRadio"/>
        <w:jc w:val="both"/>
      </w:pPr>
      <w:r w:rsidRPr="0084255A">
        <w:t>Tato smlouva nabývá platnosti dnem jejího podpisu oběma smluvními stranami a účinnosti dnem jejího uveřejnění v registru smluv v souladu se zákonem č. 340/2015 Sb., o zvláštních podmínkách účinnosti některých smluv, uveřejňování těchto smluv a o registru smluv (zákon o registru smluv), v platném znění. Tato smlouva včetně jejích změn bude uveřejněna v registru smluv kupujícím.</w:t>
      </w:r>
    </w:p>
    <w:p w14:paraId="5CD5CB5F" w14:textId="73056C5F" w:rsidR="00043DF0" w:rsidRPr="006D0812" w:rsidRDefault="00043DF0" w:rsidP="0084255A">
      <w:pPr>
        <w:pStyle w:val="ListNumber-ContractCzechRadio"/>
        <w:jc w:val="both"/>
      </w:pPr>
      <w:r w:rsidRPr="0084255A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84255A">
        <w:rPr>
          <w:rFonts w:eastAsia="Times New Roman" w:cs="Arial"/>
          <w:bCs/>
          <w:kern w:val="32"/>
          <w:szCs w:val="20"/>
        </w:rPr>
        <w:t>s</w:t>
      </w:r>
      <w:r w:rsidRPr="0084255A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84255A">
        <w:rPr>
          <w:rFonts w:eastAsia="Times New Roman" w:cs="Arial"/>
          <w:bCs/>
          <w:kern w:val="32"/>
          <w:szCs w:val="20"/>
        </w:rPr>
        <w:t xml:space="preserve">smlouvou </w:t>
      </w:r>
      <w:r w:rsidRPr="0084255A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A320AF">
      <w:pPr>
        <w:pStyle w:val="ListNumber-ContractCzechRadio"/>
        <w:jc w:val="both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1C200285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5" w14:textId="76AE2185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A" w14:textId="403F1AE5" w:rsidR="00FE687F" w:rsidRDefault="00FE687F" w:rsidP="00FE687F">
      <w:pPr>
        <w:ind w:left="36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Tato smlouva včetně jejích příloh a případných změn bude uveřejněna</w:t>
      </w:r>
      <w:r w:rsidR="00F25DA8">
        <w:rPr>
          <w:rFonts w:cs="Arial"/>
          <w:szCs w:val="20"/>
        </w:rPr>
        <w:t xml:space="preserve"> kupujícím</w:t>
      </w:r>
    </w:p>
    <w:p w14:paraId="5CD5CB6E" w14:textId="625AB228" w:rsidR="00856B46" w:rsidRPr="00162063" w:rsidRDefault="00FE687F" w:rsidP="00162063">
      <w:pPr>
        <w:pStyle w:val="ListNumber-ContractCzechRadio"/>
        <w:numPr>
          <w:ilvl w:val="0"/>
          <w:numId w:val="0"/>
        </w:numPr>
        <w:ind w:left="312"/>
        <w:jc w:val="both"/>
      </w:pPr>
      <w:r>
        <w:rPr>
          <w:rFonts w:cs="Arial"/>
          <w:szCs w:val="20"/>
        </w:rPr>
        <w:t xml:space="preserve">v registru smluv v souladu se zákonem o registru smluv. Pokud smlouvu uveřejní v registru smluv prodávající, zašle </w:t>
      </w:r>
      <w:r w:rsidR="00F25DA8">
        <w:rPr>
          <w:rFonts w:cs="Arial"/>
          <w:szCs w:val="20"/>
        </w:rPr>
        <w:t xml:space="preserve">kupujícímu </w:t>
      </w:r>
      <w:r>
        <w:rPr>
          <w:rFonts w:cs="Arial"/>
          <w:szCs w:val="20"/>
        </w:rPr>
        <w:t xml:space="preserve">potvrzení o uveřejnění této smlouvy bez zbytečného odkladu. Tento </w:t>
      </w:r>
      <w:r w:rsidR="004B0EE5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CD5CB70" w14:textId="10F6138C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90455A">
        <w:rPr>
          <w:b w:val="0"/>
        </w:rPr>
        <w:t xml:space="preserve"> č. 1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4B0EE5" w:rsidRPr="004B0EE5">
        <w:rPr>
          <w:b w:val="0"/>
        </w:rPr>
        <w:t xml:space="preserve"> </w:t>
      </w:r>
    </w:p>
    <w:p w14:paraId="5CD5CB71" w14:textId="374CC4E8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0455A">
        <w:t xml:space="preserve"> č. 2</w:t>
      </w:r>
      <w:r>
        <w:t xml:space="preserve">: </w:t>
      </w:r>
      <w:r w:rsidR="004B0EE5" w:rsidRPr="006D0812">
        <w:t xml:space="preserve">Specifikace </w:t>
      </w:r>
      <w:r w:rsidR="00A72EF8">
        <w:t>plnění</w:t>
      </w:r>
    </w:p>
    <w:p w14:paraId="02E94F64" w14:textId="3B9DD835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proofErr w:type="spellStart"/>
      <w:r>
        <w:t>Příloha</w:t>
      </w:r>
      <w:r w:rsidR="0090455A">
        <w:t>č</w:t>
      </w:r>
      <w:proofErr w:type="spellEnd"/>
      <w:r w:rsidR="0090455A">
        <w:t>. 3:</w:t>
      </w:r>
      <w:r>
        <w:t xml:space="preserve"> Cenová specifikace plnění</w:t>
      </w:r>
    </w:p>
    <w:p w14:paraId="25BBC367" w14:textId="2A9918B5" w:rsidR="00343220" w:rsidRPr="006D0812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0455A">
        <w:t xml:space="preserve"> č. 4</w:t>
      </w:r>
      <w:r>
        <w:t xml:space="preserve">: </w:t>
      </w:r>
      <w:r w:rsidRPr="004545D6">
        <w:t>Podmínky provádění činností externích osob v objektech ČRo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5CD5CB74" w14:textId="77777777" w:rsidTr="0006458B">
        <w:tc>
          <w:tcPr>
            <w:tcW w:w="4366" w:type="dxa"/>
          </w:tcPr>
          <w:p w14:paraId="5CD5CB72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5CD5CB73" w14:textId="18C377AD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84255A" w:rsidRPr="00366797">
              <w:rPr>
                <w:rFonts w:cs="Arial"/>
                <w:b/>
                <w:szCs w:val="20"/>
              </w:rPr>
              <w:t>[</w:t>
            </w:r>
            <w:r w:rsidR="0084255A"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="0084255A" w:rsidRPr="00366797">
              <w:rPr>
                <w:rFonts w:cs="Arial"/>
                <w:b/>
                <w:szCs w:val="20"/>
              </w:rPr>
              <w:t>]</w:t>
            </w:r>
            <w:r w:rsidRPr="006D0812">
              <w:t xml:space="preserve"> dne DD. MM. RRRR</w:t>
            </w:r>
          </w:p>
        </w:tc>
      </w:tr>
      <w:tr w:rsidR="00BA16BB" w:rsidRPr="006D0812" w14:paraId="5CD5CB77" w14:textId="77777777" w:rsidTr="0006458B">
        <w:tc>
          <w:tcPr>
            <w:tcW w:w="4366" w:type="dxa"/>
          </w:tcPr>
          <w:p w14:paraId="5CD5CB75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5CD5CB76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5CD5CB78" w14:textId="77777777" w:rsidR="00F6014B" w:rsidRPr="006D0812" w:rsidRDefault="00F6014B" w:rsidP="00881C56"/>
    <w:p w14:paraId="5CD5CB7B" w14:textId="2830B3C4" w:rsidR="0006458B" w:rsidRPr="006D0812" w:rsidRDefault="00856B46" w:rsidP="00A72EF8">
      <w:pPr>
        <w:pStyle w:val="SubjectName-ContractCzechRadio"/>
        <w:jc w:val="center"/>
      </w:pPr>
      <w:r>
        <w:br w:type="page"/>
      </w:r>
      <w:r w:rsidR="0006458B" w:rsidRPr="006D0812">
        <w:t>PŘÍLOHA</w:t>
      </w:r>
      <w:r w:rsidR="0090455A">
        <w:t xml:space="preserve"> č. 1</w:t>
      </w:r>
      <w:r w:rsidR="0006458B">
        <w:t xml:space="preserve"> </w:t>
      </w:r>
      <w:r w:rsidR="0006458B" w:rsidRPr="006D0812">
        <w:t xml:space="preserve">– PROTOKOL O </w:t>
      </w:r>
      <w:r w:rsidR="0006458B">
        <w:t>ODEVZDÁNÍ</w:t>
      </w:r>
    </w:p>
    <w:p w14:paraId="5CD5CB7C" w14:textId="77777777" w:rsidR="0006458B" w:rsidRPr="006D0812" w:rsidRDefault="0006458B" w:rsidP="0006458B">
      <w:pPr>
        <w:pStyle w:val="SubjectSpecification-ContractCzechRadio"/>
      </w:pPr>
    </w:p>
    <w:p w14:paraId="5CD5CB7D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CD5CB7E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CD5CB7F" w14:textId="77777777" w:rsidR="008F663C" w:rsidRPr="006D0812" w:rsidRDefault="0006458B" w:rsidP="008F663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F663C">
        <w:t>Ing. Jiří Truneček, vedoucí infrastruktury IT</w:t>
      </w:r>
    </w:p>
    <w:p w14:paraId="5CD5CB80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5CD5CB81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CD5CB82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5CD5CB83" w14:textId="77777777" w:rsidR="0006458B" w:rsidRPr="006D0812" w:rsidRDefault="0006458B" w:rsidP="0006458B"/>
    <w:p w14:paraId="5CD5CB84" w14:textId="77777777" w:rsidR="0006458B" w:rsidRPr="006D0812" w:rsidRDefault="0006458B" w:rsidP="0006458B">
      <w:r w:rsidRPr="006D0812">
        <w:t>a</w:t>
      </w:r>
    </w:p>
    <w:p w14:paraId="5CD5CB85" w14:textId="77777777" w:rsidR="0006458B" w:rsidRPr="006D0812" w:rsidRDefault="0006458B" w:rsidP="0006458B"/>
    <w:p w14:paraId="5CD5CB86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5CD5CB87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84255A">
        <w:rPr>
          <w:b/>
          <w:highlight w:val="lightGray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84255A">
        <w:rPr>
          <w:b/>
          <w:highlight w:val="lightGray"/>
        </w:rPr>
        <w:t>DOPLNIT</w:t>
      </w:r>
      <w:r w:rsidRPr="006D0812">
        <w:t>]</w:t>
      </w:r>
    </w:p>
    <w:p w14:paraId="5CD5CB88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84255A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9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84255A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A" w14:textId="6F33A844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84255A">
        <w:rPr>
          <w:rFonts w:cs="Arial"/>
          <w:b/>
          <w:szCs w:val="20"/>
          <w:highlight w:val="lightGray"/>
        </w:rPr>
        <w:t>DOPLNIT</w:t>
      </w:r>
      <w:r w:rsidR="004B0EE5" w:rsidRPr="00366797">
        <w:rPr>
          <w:rFonts w:cs="Arial"/>
          <w:b/>
          <w:szCs w:val="20"/>
        </w:rPr>
        <w:t>]</w:t>
      </w:r>
    </w:p>
    <w:p w14:paraId="5CD5CB8B" w14:textId="68538CDE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5CD5CB8C" w14:textId="77777777" w:rsidR="00731E1C" w:rsidRPr="006D0812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E392E05" w:rsidR="0079034E" w:rsidRPr="006D0812" w:rsidRDefault="00731E1C" w:rsidP="007275D7">
      <w:pPr>
        <w:pStyle w:val="ListNumber-ContractCzechRadio"/>
        <w:jc w:val="both"/>
      </w:pPr>
      <w:r w:rsidRPr="006D0812">
        <w:t>Smluvní strany uvádí, že na základě kupní smlouvy ze dne [</w:t>
      </w:r>
      <w:r w:rsidRPr="0084255A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</w:t>
      </w:r>
      <w:r w:rsidR="00CB1887">
        <w:t>plnění</w:t>
      </w:r>
      <w:r w:rsidRPr="006D0812">
        <w:t>:</w:t>
      </w:r>
      <w:r w:rsidR="0079034E" w:rsidRPr="006D0812">
        <w:t xml:space="preserve"> </w:t>
      </w:r>
    </w:p>
    <w:p w14:paraId="5CD5CB8E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5CD5CB8F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CD5CB90" w14:textId="77777777" w:rsidR="00731E1C" w:rsidRPr="006D0812" w:rsidRDefault="00731E1C" w:rsidP="0023258C">
      <w:pPr>
        <w:pStyle w:val="Heading-Number-ContractCzechRadio"/>
      </w:pPr>
    </w:p>
    <w:p w14:paraId="5CD5CB91" w14:textId="62A74F5B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CB1887">
        <w:rPr>
          <w:b/>
          <w:u w:val="single"/>
        </w:rPr>
        <w:t>plnění</w:t>
      </w:r>
      <w:r w:rsidR="00CB1887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5CD5CB92" w14:textId="6A759160" w:rsidR="0079034E" w:rsidRPr="006D0812" w:rsidRDefault="0079034E" w:rsidP="007275D7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 xml:space="preserve">, termín dodání bezvadného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5CD5CB9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4B0EE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CD5CB99" w14:textId="77777777" w:rsidTr="0023258C">
        <w:tc>
          <w:tcPr>
            <w:tcW w:w="3974" w:type="dxa"/>
          </w:tcPr>
          <w:p w14:paraId="5CD5CB97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5CD5CB9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84255A">
              <w:rPr>
                <w:b/>
                <w:highlight w:val="lightGray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5CD5CB9C" w14:textId="77777777" w:rsidTr="0023258C">
        <w:tc>
          <w:tcPr>
            <w:tcW w:w="3974" w:type="dxa"/>
          </w:tcPr>
          <w:p w14:paraId="5CD5CB9A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CD5CB9B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35FAA8AE" w:rsidR="00ED1C21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t>PŘÍLOHA</w:t>
      </w:r>
      <w:r w:rsidR="0090455A">
        <w:rPr>
          <w:b/>
        </w:rPr>
        <w:t xml:space="preserve"> č. 2 </w:t>
      </w:r>
      <w:r w:rsidRPr="00700F99">
        <w:rPr>
          <w:b/>
        </w:rPr>
        <w:t>–</w:t>
      </w:r>
      <w:r w:rsidR="00A72EF8">
        <w:rPr>
          <w:b/>
        </w:rPr>
        <w:t xml:space="preserve"> </w:t>
      </w:r>
      <w:r w:rsidRPr="00700F99">
        <w:rPr>
          <w:b/>
        </w:rPr>
        <w:t xml:space="preserve">SPECIFIKACE </w:t>
      </w:r>
      <w:r w:rsidR="00A72EF8">
        <w:rPr>
          <w:b/>
        </w:rPr>
        <w:t>PLNĚNÍ</w:t>
      </w:r>
    </w:p>
    <w:p w14:paraId="621DB9A4" w14:textId="77777777" w:rsidR="00817321" w:rsidRPr="001035A5" w:rsidRDefault="00817321" w:rsidP="00817321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1035A5">
        <w:rPr>
          <w:rFonts w:cs="Arial"/>
          <w:b/>
          <w:szCs w:val="20"/>
        </w:rPr>
        <w:t>Popis současného stavu</w:t>
      </w:r>
      <w:r w:rsidRPr="001035A5">
        <w:rPr>
          <w:rFonts w:cs="Arial"/>
          <w:szCs w:val="20"/>
        </w:rPr>
        <w:t>:</w:t>
      </w:r>
    </w:p>
    <w:p w14:paraId="1BE66970" w14:textId="77777777" w:rsidR="002D4741" w:rsidRDefault="002D4741" w:rsidP="0084255A">
      <w:pPr>
        <w:jc w:val="both"/>
      </w:pPr>
      <w:proofErr w:type="spellStart"/>
      <w:r>
        <w:t>Ethernetová</w:t>
      </w:r>
      <w:proofErr w:type="spellEnd"/>
      <w:r>
        <w:t xml:space="preserve"> síť ČRo je založena na technologii </w:t>
      </w:r>
      <w:proofErr w:type="spellStart"/>
      <w:r>
        <w:t>switchů</w:t>
      </w:r>
      <w:proofErr w:type="spellEnd"/>
      <w:r>
        <w:t xml:space="preserve"> Cisco s jednotnou správou přes Cisco Prime a Cisco ISE, s instalovanou podporou 802.1X navázanou na AD, jednotlivé patrové rozvaděče jsou nově osazovány </w:t>
      </w:r>
      <w:proofErr w:type="spellStart"/>
      <w:r>
        <w:t>switchi</w:t>
      </w:r>
      <w:proofErr w:type="spellEnd"/>
      <w:r>
        <w:t xml:space="preserve"> C4506, všechny porty </w:t>
      </w:r>
      <w:proofErr w:type="spellStart"/>
      <w:r>
        <w:t>PoE</w:t>
      </w:r>
      <w:proofErr w:type="spellEnd"/>
      <w:r>
        <w:t xml:space="preserve">+, dva zdroje. </w:t>
      </w:r>
    </w:p>
    <w:p w14:paraId="7167B371" w14:textId="77777777" w:rsidR="002D4741" w:rsidRDefault="002D4741" w:rsidP="0084255A">
      <w:pPr>
        <w:jc w:val="both"/>
      </w:pPr>
      <w:r>
        <w:t xml:space="preserve">Původní rozvaděče jsou osazeny jedním nebo několika </w:t>
      </w:r>
      <w:proofErr w:type="spellStart"/>
      <w:r>
        <w:t>switchi</w:t>
      </w:r>
      <w:proofErr w:type="spellEnd"/>
      <w:r>
        <w:t xml:space="preserve"> C3560G, případně C6506/C6509 při větší koncentraci portů, nebo požadavku na 2xSUP, optické </w:t>
      </w:r>
      <w:proofErr w:type="spellStart"/>
      <w:r>
        <w:t>uplinky</w:t>
      </w:r>
      <w:proofErr w:type="spellEnd"/>
      <w:r>
        <w:t xml:space="preserve"> většinou dvěma směry 2x1G, ve dvou případech 2x10G do centrálního sálu osazeného dvěma přístupovými L3 </w:t>
      </w:r>
      <w:proofErr w:type="spellStart"/>
      <w:r>
        <w:t>switchi</w:t>
      </w:r>
      <w:proofErr w:type="spellEnd"/>
      <w:r>
        <w:t xml:space="preserve"> C6880 ve VSS clusteru. </w:t>
      </w:r>
    </w:p>
    <w:p w14:paraId="325BFA60" w14:textId="6A6396FA" w:rsidR="002D4741" w:rsidRDefault="002D4741" w:rsidP="0084255A">
      <w:pPr>
        <w:jc w:val="both"/>
      </w:pPr>
      <w:r>
        <w:t>Servery jsou postupně přepojovány na N2k moduly systému Nexus (2x N9300).</w:t>
      </w:r>
    </w:p>
    <w:p w14:paraId="0DA1062D" w14:textId="77777777" w:rsidR="002D4741" w:rsidRDefault="002D4741" w:rsidP="0084255A">
      <w:pPr>
        <w:jc w:val="both"/>
      </w:pPr>
      <w:r>
        <w:t xml:space="preserve">Regionální studia jsou propojena do WAN sítě přes externího poskytovatele, lokálně jsou vybavena převážně </w:t>
      </w:r>
      <w:proofErr w:type="spellStart"/>
      <w:r>
        <w:t>switchi</w:t>
      </w:r>
      <w:proofErr w:type="spellEnd"/>
      <w:r>
        <w:t xml:space="preserve"> C3560G, </w:t>
      </w:r>
      <w:proofErr w:type="spellStart"/>
      <w:r>
        <w:t>PoE</w:t>
      </w:r>
      <w:proofErr w:type="spellEnd"/>
      <w:r>
        <w:t xml:space="preserve"> zajišťováno </w:t>
      </w:r>
      <w:proofErr w:type="spellStart"/>
      <w:r>
        <w:t>switchi</w:t>
      </w:r>
      <w:proofErr w:type="spellEnd"/>
      <w:r>
        <w:t xml:space="preserve"> C2960PoE.</w:t>
      </w:r>
    </w:p>
    <w:p w14:paraId="7576A2E4" w14:textId="77777777" w:rsidR="002D4741" w:rsidRDefault="002D4741" w:rsidP="0084255A">
      <w:pPr>
        <w:jc w:val="both"/>
      </w:pPr>
      <w:r>
        <w:t xml:space="preserve">Se zvyšujícími se požadavky na počet přípojných míst, bezpečnost, prostupnost, dostupnost a zavádění IP telefonie musíme obměnit část aktivních prvků, kterým končí podpora a životnost. </w:t>
      </w:r>
    </w:p>
    <w:p w14:paraId="63540E05" w14:textId="77777777" w:rsidR="002D4741" w:rsidRDefault="002D4741" w:rsidP="0084255A">
      <w:pPr>
        <w:jc w:val="both"/>
      </w:pPr>
      <w:r>
        <w:t xml:space="preserve">Současně potřebujeme rozšířit počet N2k modulů pro propojení serverové části </w:t>
      </w:r>
      <w:proofErr w:type="spellStart"/>
      <w:r>
        <w:t>core</w:t>
      </w:r>
      <w:proofErr w:type="spellEnd"/>
      <w:r>
        <w:t xml:space="preserve">. </w:t>
      </w:r>
    </w:p>
    <w:p w14:paraId="2967C017" w14:textId="747FEAE7" w:rsidR="00817321" w:rsidRPr="009A6FCB" w:rsidRDefault="00817321" w:rsidP="00817321">
      <w:pPr>
        <w:rPr>
          <w:rFonts w:cs="Arial"/>
        </w:rPr>
      </w:pPr>
    </w:p>
    <w:p w14:paraId="34DCDE97" w14:textId="77777777" w:rsidR="00817321" w:rsidRDefault="00817321" w:rsidP="00817321">
      <w:pPr>
        <w:pStyle w:val="Nadpis2"/>
        <w:rPr>
          <w:rFonts w:cs="Arial"/>
          <w:b w:val="0"/>
          <w:color w:val="auto"/>
          <w:szCs w:val="20"/>
        </w:rPr>
      </w:pPr>
      <w:r>
        <w:rPr>
          <w:rFonts w:cs="Arial"/>
          <w:color w:val="auto"/>
          <w:szCs w:val="20"/>
        </w:rPr>
        <w:t>Cílový stav</w:t>
      </w:r>
    </w:p>
    <w:p w14:paraId="18540FFD" w14:textId="397BFB2D" w:rsidR="00817321" w:rsidRDefault="00817321" w:rsidP="0084255A">
      <w:pPr>
        <w:jc w:val="both"/>
      </w:pPr>
      <w:r w:rsidRPr="009A6FCB">
        <w:rPr>
          <w:rFonts w:cs="Arial"/>
          <w:szCs w:val="20"/>
        </w:rPr>
        <w:t>Zadavatel požaduje obměnu stávajících přepínačů novým hardwarem</w:t>
      </w:r>
      <w:r>
        <w:t>.</w:t>
      </w:r>
    </w:p>
    <w:p w14:paraId="6F818874" w14:textId="77777777" w:rsidR="00ED1C21" w:rsidRDefault="00ED1C21" w:rsidP="0084255A">
      <w:pPr>
        <w:jc w:val="both"/>
        <w:rPr>
          <w:rFonts w:cs="Arial"/>
          <w:b/>
          <w:sz w:val="18"/>
          <w:szCs w:val="18"/>
        </w:rPr>
      </w:pPr>
    </w:p>
    <w:p w14:paraId="1C4BD9DA" w14:textId="2169E2C4" w:rsidR="00817321" w:rsidRDefault="00817321" w:rsidP="0084255A">
      <w:pPr>
        <w:pStyle w:val="Nadpis2"/>
        <w:jc w:val="both"/>
        <w:rPr>
          <w:rFonts w:cs="Arial"/>
          <w:b w:val="0"/>
          <w:color w:val="auto"/>
          <w:szCs w:val="20"/>
        </w:rPr>
      </w:pPr>
      <w:r w:rsidRPr="001035A5">
        <w:rPr>
          <w:rFonts w:cs="Arial"/>
          <w:color w:val="auto"/>
          <w:szCs w:val="20"/>
        </w:rPr>
        <w:t>Obměna přepínačů</w:t>
      </w:r>
      <w:r>
        <w:rPr>
          <w:rFonts w:cs="Arial"/>
          <w:color w:val="auto"/>
          <w:szCs w:val="20"/>
        </w:rPr>
        <w:t xml:space="preserve"> LAN</w:t>
      </w:r>
    </w:p>
    <w:p w14:paraId="5518B67E" w14:textId="1DB0747E" w:rsidR="00817321" w:rsidRPr="009A6FCB" w:rsidRDefault="00817321" w:rsidP="0084255A">
      <w:pPr>
        <w:jc w:val="both"/>
        <w:rPr>
          <w:rFonts w:cs="Arial"/>
        </w:rPr>
      </w:pPr>
      <w:r w:rsidRPr="009A6FCB">
        <w:rPr>
          <w:rFonts w:cs="Arial"/>
        </w:rPr>
        <w:t xml:space="preserve">Zadavatel požaduje provést výměnu Cisco formou obměny, s požadavky na vybavenost, uvedenými v tabulce níže. </w:t>
      </w:r>
    </w:p>
    <w:p w14:paraId="301DD199" w14:textId="77777777" w:rsidR="00817321" w:rsidRDefault="00817321" w:rsidP="00817321"/>
    <w:p w14:paraId="2C5440B5" w14:textId="77777777" w:rsidR="002D4741" w:rsidRDefault="002D4741" w:rsidP="00817321"/>
    <w:tbl>
      <w:tblPr>
        <w:tblW w:w="77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4980"/>
        <w:gridCol w:w="905"/>
      </w:tblGrid>
      <w:tr w:rsidR="002627D5" w:rsidRPr="002627D5" w14:paraId="2F9ECEDE" w14:textId="77777777" w:rsidTr="002627D5">
        <w:trPr>
          <w:trHeight w:val="6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FC22" w14:textId="77777777" w:rsidR="002627D5" w:rsidRPr="002627D5" w:rsidRDefault="002627D5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66B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4EF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ks/rok/MD</w:t>
            </w:r>
          </w:p>
        </w:tc>
      </w:tr>
      <w:tr w:rsidR="002627D5" w:rsidRPr="002627D5" w14:paraId="2D443D03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2E78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Rovaděče</w:t>
            </w:r>
            <w:proofErr w:type="spellEnd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5A, 3A, 1A, 9B, 8B, 7B + vysílání 5B, 4B, 3B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E77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627D5" w:rsidRPr="002627D5" w14:paraId="023E751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56D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12C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321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5730712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35D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742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836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27</w:t>
            </w:r>
          </w:p>
        </w:tc>
      </w:tr>
      <w:tr w:rsidR="002627D5" w:rsidRPr="002627D5" w14:paraId="6CF6525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356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C9400-NW-E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ED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903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4210B1A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73D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69B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Slot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13B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</w:tr>
      <w:tr w:rsidR="002627D5" w:rsidRPr="002627D5" w14:paraId="51DF527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D02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070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DE2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54</w:t>
            </w:r>
          </w:p>
        </w:tc>
      </w:tr>
      <w:tr w:rsidR="002627D5" w:rsidRPr="002627D5" w14:paraId="2BDF60E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860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E8E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D97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798C92D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A68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C9400-PWR-3200AC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510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3200W AC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6EC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2627D5" w14:paraId="2E74BB2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5E6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CAB-CEE77-C19-EU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91D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CEE 7/7 to IEC-C19 13ft Europe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0CE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2627D5" w14:paraId="1A144D0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B59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CAB-CON-C9K-RJ45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5E0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Console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6ft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RJ-45-to-RJ-45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2BE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20E783F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BE5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036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Term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456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2222F99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C5D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C9400-DNA-E-3Y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844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447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73BD92B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576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9E5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Supervisor-1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Option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A24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27D20C7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F3B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4B6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C64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5FBFED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5B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57E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2xC9400-LC-48U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043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33F3725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A6E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C6C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8D3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469F81F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664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54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6F3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2627D5" w:rsidRPr="002627D5" w14:paraId="4ED22B2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DDE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SFP-10G-LRM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E19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10GBASE-LRM SFP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AB9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2627D5" w14:paraId="44A181D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321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186E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30F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1FE61B87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57B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Rovaděče</w:t>
            </w:r>
            <w:proofErr w:type="spellEnd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3C, 1C, 4D, 1D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D09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4F88748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D42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81E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proofErr w:type="gram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proofErr w:type="gram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764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795C9A76" w14:textId="77777777" w:rsidTr="002627D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7C9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6C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991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2627D5" w14:paraId="11EBFA0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6E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C9400-NW-E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5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F23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69AF76B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DA8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648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Slot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447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2627D5" w14:paraId="5D3CD91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995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FF5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501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2627D5" w:rsidRPr="002627D5" w14:paraId="6F4488C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5E2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FD7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D5B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48EBBDD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215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C9400-PWR-3200AC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175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3200W AC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223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2627D5" w:rsidRPr="002627D5" w14:paraId="6D43F4D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CD9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CAB-CEE77-C19-EU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676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CEE 7/7 to IEC-C19 13ft Europe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FDA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2627D5" w:rsidRPr="002627D5" w14:paraId="3325631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C72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CAB-CON-C9K-RJ45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D2C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Console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6ft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RJ-45-to-RJ-45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D05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25A306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0A4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2F3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Term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40A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6389BF1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93F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C9400-DNA-E-3Y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4CB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929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02AC9E7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AD9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5F7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Supervisor-1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Option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F10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6581252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1DE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55F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481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2436671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025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B3E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2xC9400-LC-48U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8F8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6260465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904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EDF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9FE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076D5FA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5C1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81B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65D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1D8DF4D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212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304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324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70D889E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A46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34D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477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3A45222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5AE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F60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A89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3B16E13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A52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CBF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888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66CBA85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D4C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SFP-10G-LRM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942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10GBASE-LRM SFP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AA4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2627D5" w:rsidRPr="002627D5" w14:paraId="51812B39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660A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6074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4C9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158C47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18F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N2K-C2348TQ4F-E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FE8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Nexus 2348TQ-E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4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or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2FET-40G and 8FET-10G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FE8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2627D5" w14:paraId="6BBFDBE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38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CCD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CD1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2627D5" w14:paraId="7620BD3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D9A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N2K-QSFPBD-QSFPBD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A01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N2K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option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QSFP-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QSFP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F2E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2627D5" w14:paraId="6D72B5C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BD2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CAB-9K10A-EU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304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Cord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, 250VAC 10A CEE 7/7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Plug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, EU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B71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2627D5" w14:paraId="5278FF7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0A9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N2200-PAC-400W-SN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1D3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N2200-PAC-400W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 -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Service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Specific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A35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2627D5" w14:paraId="13E7E6E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87A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NXA-FAN-30CFM-F-SN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91B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Service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Specific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06D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2627D5" w14:paraId="37836EE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123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QSFP-40G-SR-BD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05C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QSFP40G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Short-reach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Transceiver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5A7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</w:tr>
      <w:tr w:rsidR="002627D5" w:rsidRPr="002627D5" w14:paraId="6316C3C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633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2F6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airflow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pack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A19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2627D5" w14:paraId="62A2AE0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590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2FC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8A7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18</w:t>
            </w:r>
          </w:p>
        </w:tc>
      </w:tr>
      <w:tr w:rsidR="002627D5" w:rsidRPr="002627D5" w14:paraId="779F2F8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B53D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BCD9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6E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FE2046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75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L-AC-PLS-P-G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9A9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/ RA </w:t>
            </w:r>
            <w:proofErr w:type="gram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VPN  Plus</w:t>
            </w:r>
            <w:proofErr w:type="gram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License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Group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BFF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435E9C8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E0B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27A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CA3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</w:tr>
      <w:tr w:rsidR="002627D5" w:rsidRPr="002627D5" w14:paraId="04A870D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492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AC-PLS-P-1K-S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248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3F6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35E6C14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017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C4E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412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</w:tr>
      <w:tr w:rsidR="002627D5" w:rsidRPr="002627D5" w14:paraId="5887930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6C2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L-AC-PLS-P-1K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DAB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(ASA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License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Key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1BD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99999</w:t>
            </w:r>
          </w:p>
        </w:tc>
      </w:tr>
      <w:tr w:rsidR="002627D5" w:rsidRPr="002627D5" w14:paraId="7DA30E5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1222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90AF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624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BFACD6B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B29A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Aktualizace internetových směrovačů na </w:t>
            </w:r>
            <w:proofErr w:type="spellStart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Advanced</w:t>
            </w:r>
            <w:proofErr w:type="spellEnd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IP </w:t>
            </w:r>
            <w:proofErr w:type="spellStart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CF1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39C44BD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6BE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0AE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Cisco ASR 1000 IPB to AIS Upgrade E-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Delivery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PAK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250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2627D5" w:rsidRPr="002627D5" w14:paraId="194684E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703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FA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414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6</w:t>
            </w:r>
          </w:p>
        </w:tc>
      </w:tr>
      <w:tr w:rsidR="002627D5" w:rsidRPr="002627D5" w14:paraId="06BC7C6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4933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078E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FA2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2627D5" w:rsidRPr="002627D5" w14:paraId="178CBE8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05B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Sup 1 pro 9400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FDFF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EFD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2627D5" w:rsidRPr="002627D5" w14:paraId="7F002D7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05B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C9400-SUP-1=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CC7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Module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D7A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62197ED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C5A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C9400-NW-A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E51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Advantage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8C4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6C8F1C7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E72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B65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BB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3FF2B1A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4C12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A60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1E3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1BB92758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5FC9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Modul 48x10/100/1000 UPOE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9A5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234B735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1AB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C9400-LC-48U=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736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209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28E5F59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4775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3414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70F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7099809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C71F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Vysílání 5B, 4B, 3B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DA43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B43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14528F4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36E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424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PoE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F85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0F3FA3F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50D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D94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D00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12</w:t>
            </w:r>
          </w:p>
        </w:tc>
      </w:tr>
      <w:tr w:rsidR="002627D5" w:rsidRPr="002627D5" w14:paraId="0704E30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10A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S3650UK9-163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575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UNIVERSAL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96C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738AAD2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6CD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PWR-C2-640WAC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95B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D2B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7E9F58D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F39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42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Europe AC Type A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Cable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366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</w:tr>
      <w:tr w:rsidR="002627D5" w:rsidRPr="002627D5" w14:paraId="68D60CF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5C9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EBF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Type 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Stacking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Blank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434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4D2F9A5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BB4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PWR-C2-640WAC/2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27D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Secondary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8B5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</w:tr>
      <w:tr w:rsidR="002627D5" w:rsidRPr="002627D5" w14:paraId="2B89792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BA8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306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6A3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22E9401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ABD7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Regiony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268D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392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2A7E94D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AC8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3A3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PoE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356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2627D5" w14:paraId="7B1A5B9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256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274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AB7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93</w:t>
            </w:r>
          </w:p>
        </w:tc>
      </w:tr>
      <w:tr w:rsidR="002627D5" w:rsidRPr="002627D5" w14:paraId="54AA635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45E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S3650UK9-163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FE8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UNIVERSAL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00D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2627D5" w14:paraId="3543463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F63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PWR-C2-640WAC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630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4B6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2627D5" w14:paraId="5C6CC2F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F5C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D38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Europe AC Type A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Cable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A6E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62</w:t>
            </w:r>
          </w:p>
        </w:tc>
      </w:tr>
      <w:tr w:rsidR="002627D5" w:rsidRPr="002627D5" w14:paraId="2CB3AF6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19E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BE3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Type 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Stacking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Blank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10E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2627D5" w14:paraId="0E539CE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D61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PWR-C2-640WAC/2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327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Secondary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462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31</w:t>
            </w:r>
          </w:p>
        </w:tc>
      </w:tr>
      <w:tr w:rsidR="002627D5" w:rsidRPr="002627D5" w14:paraId="1EACAA86" w14:textId="77777777" w:rsidTr="002627D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786D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B02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ADA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5C03CA77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69B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OUTDOOR AP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8AD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3AE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42B20709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135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AIR-AP1562I-E-K9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ED5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802.11ac W2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Low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-Profile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Outdoor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AP,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Internal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Ant, E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Reg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Dom.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A6B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0D23659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B97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D1D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D7A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</w:tr>
      <w:tr w:rsidR="002627D5" w:rsidRPr="002627D5" w14:paraId="66F2888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9EA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SWAP1560-LOCAL-K9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50B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1560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Unified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Local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Mode Software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CF6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</w:tr>
      <w:tr w:rsidR="002627D5" w:rsidRPr="002627D5" w14:paraId="5494528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2C7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ACC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9A2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07F8883C" w14:textId="77777777" w:rsidTr="002627D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01EF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C819GW-LTE_GA_EK9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2D4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733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5A25DB7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2B8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C48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C819 M2M LTE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1/3/7/8/20 and 802.11n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002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66AAB6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60E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187FC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85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</w:t>
            </w:r>
          </w:p>
        </w:tc>
      </w:tr>
      <w:tr w:rsidR="002627D5" w:rsidRPr="002627D5" w14:paraId="2B380D1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CBA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MC7304-4G-LTE-GA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CBF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Sierra MC7304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LTE, Band 1, 3, 7, 8, 20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A33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F41579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16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S802K9W7-15303JAX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B7A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802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IOS WIRELESS LAN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13E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0459212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D05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S802RK9W8-15202JA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77D3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802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IOS WIRELESS LAN LWAPP RECOVERY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5D4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BBD827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472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4G-AE010-R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9CAB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Single Unit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Extension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Base (10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foot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included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876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14AA0D6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A3C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AIR-ANTM2050D-R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40D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2.2dBi/2.4Ghz,5.0dBi/5GHz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DualBand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392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</w:t>
            </w:r>
          </w:p>
        </w:tc>
      </w:tr>
      <w:tr w:rsidR="002627D5" w:rsidRPr="002627D5" w14:paraId="28B60803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A41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CAB-ETH-S-RJ45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3323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Yellow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Ethernet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Straight-through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RJ-45, 6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feet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1C2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31BF6AE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35D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PWR2-20W-AC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DE9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C819 20W AC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supply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C86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E027BE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5F6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SL-810-ADVSEC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E04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810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Advance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Security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753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0AAD3B5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F3E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4G-LTE-ANTM-D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3E9F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4G LTE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articulating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700MHz-2600MHz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597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</w:tr>
      <w:tr w:rsidR="002627D5" w:rsidRPr="002627D5" w14:paraId="618D928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C58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ISR-CCP-EXP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D92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Config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Pro Express on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C85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73E444F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53B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SL-810-AIS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71A9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810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Advance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IP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433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317CAAB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8E5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FW-MC7304-LTE-GB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FC54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FW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Switching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Load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MC7304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93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7B420B1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B80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4G-CAB-LMR240-25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6B43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25-ft</w:t>
            </w:r>
            <w:proofErr w:type="gram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(7.5M)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Low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Loss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LMR-240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TNC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Connector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98D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85F2AC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E7F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4G-LTE-ANTM-D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C08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4G LTE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articulating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700MHz-2600MHz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A27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6F571E3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2BE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CAB-AC2E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31B8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AC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cord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Europe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D9D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1C1D850B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4A7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GREEN-OPTION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AA8A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Eco-friendly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Ship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only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only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827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6802B6C8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B5D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S84GUK9-15603M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A1F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8004G UNIVERSAL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9A4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02512CA6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B0A9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15CC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158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7EBC27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83C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Sup pro 4500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D20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0153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773C967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207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WS-X45-SUP8L-E=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FE2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4500 E-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8L-E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E8F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9E6F3D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00D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S45EUK9-S8-38E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2FCF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CAT4500e SUP8e Universal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Crypto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08E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4E4516BA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216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C4500E-IPB-S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53A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4500E IPB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866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1DB00CFF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BA5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C4500E-LIC-PAK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3AC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PAK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SKU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configuration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AD5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5E476770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F4811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54D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C3CD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004B70DD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16F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pro 4506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F56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F518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E55CD54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8B46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WS-X4596-E=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F717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4506-E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Tray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2627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FC7B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</w:tr>
      <w:tr w:rsidR="002627D5" w:rsidRPr="002627D5" w14:paraId="245AD68C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F6C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1A29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FED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7F7C9302" w14:textId="77777777" w:rsidTr="002627D5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6FE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Služby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3EAB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F52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2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627D5" w:rsidRPr="002627D5" w14:paraId="61D563ED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0BC9E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Upgrade licencí VPN koncentrátoru (MD)               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F0F435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  <w:tr w:rsidR="002627D5" w:rsidRPr="002627D5" w14:paraId="438078DB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770A9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Instalace licencí a rekonfigurace internetových směrovačů (MD)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59DD02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  <w:tr w:rsidR="002627D5" w:rsidRPr="002627D5" w14:paraId="58528A93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94F50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Příprava </w:t>
            </w:r>
            <w:proofErr w:type="spellStart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vzorovýc</w:t>
            </w:r>
            <w:proofErr w:type="spellEnd"/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 konfigurací přepínačů (MD)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547D2A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  <w:tr w:rsidR="002627D5" w:rsidRPr="002627D5" w14:paraId="3E65D08F" w14:textId="77777777" w:rsidTr="002627D5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B0CD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 xml:space="preserve">Dokumentace sítě (MD)                                                 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4822A4" w14:textId="77777777" w:rsidR="002627D5" w:rsidRPr="002627D5" w:rsidRDefault="002627D5" w:rsidP="00262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627D5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</w:tr>
    </w:tbl>
    <w:p w14:paraId="281E8D12" w14:textId="77777777" w:rsidR="002627D5" w:rsidRDefault="002627D5" w:rsidP="00817321">
      <w:pPr>
        <w:rPr>
          <w:rFonts w:cs="Arial"/>
          <w:szCs w:val="20"/>
        </w:rPr>
      </w:pPr>
    </w:p>
    <w:p w14:paraId="52430AAA" w14:textId="77777777" w:rsidR="002627D5" w:rsidRDefault="002627D5" w:rsidP="00817321">
      <w:pPr>
        <w:rPr>
          <w:rFonts w:cs="Arial"/>
          <w:szCs w:val="20"/>
        </w:rPr>
      </w:pPr>
    </w:p>
    <w:p w14:paraId="6B975FFB" w14:textId="2DA5A2C9" w:rsidR="00817321" w:rsidRPr="001035A5" w:rsidRDefault="00817321" w:rsidP="00817321">
      <w:pPr>
        <w:rPr>
          <w:rFonts w:cs="Arial"/>
          <w:szCs w:val="20"/>
        </w:rPr>
      </w:pPr>
      <w:r w:rsidRPr="001035A5">
        <w:rPr>
          <w:rFonts w:cs="Arial"/>
          <w:szCs w:val="20"/>
        </w:rPr>
        <w:t xml:space="preserve">V rámci implementace požaduje zadavatel </w:t>
      </w:r>
      <w:r w:rsidR="002D4741">
        <w:rPr>
          <w:rFonts w:cs="Arial"/>
          <w:szCs w:val="20"/>
        </w:rPr>
        <w:t>vzorové konfigurace přepínačů</w:t>
      </w:r>
      <w:r w:rsidRPr="001035A5">
        <w:rPr>
          <w:rFonts w:cs="Arial"/>
          <w:szCs w:val="20"/>
        </w:rPr>
        <w:t>.</w:t>
      </w:r>
    </w:p>
    <w:p w14:paraId="294A123A" w14:textId="77777777" w:rsidR="00817321" w:rsidRPr="001035A5" w:rsidRDefault="00817321" w:rsidP="00817321">
      <w:pPr>
        <w:rPr>
          <w:rFonts w:cs="Arial"/>
          <w:szCs w:val="20"/>
        </w:rPr>
      </w:pPr>
      <w:r w:rsidRPr="001035A5">
        <w:rPr>
          <w:rFonts w:cs="Arial"/>
          <w:szCs w:val="20"/>
        </w:rPr>
        <w:t>Po dokončení implementace požaduje zadavatel dodání dokumentace konečného provedení. Dokumentace bude vypracována v písemné i elektronické podobě, ve formátu MS Word/Excel, MS Visio a PDF.</w:t>
      </w:r>
    </w:p>
    <w:p w14:paraId="6BF61B2C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29D1E44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742EFF35" w14:textId="694FB27B" w:rsidR="00E97016" w:rsidRDefault="00E970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317EFEAA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5CD5CB9E" w14:textId="7A80FE6E" w:rsidR="008F663C" w:rsidRDefault="008F663C" w:rsidP="008F663C">
      <w:pPr>
        <w:pStyle w:val="SubjectName-ContractCzechRadio"/>
        <w:jc w:val="center"/>
      </w:pPr>
      <w:r w:rsidRPr="006D0812">
        <w:t>PŘÍLOHA</w:t>
      </w:r>
      <w:r>
        <w:t xml:space="preserve"> </w:t>
      </w:r>
      <w:proofErr w:type="gramStart"/>
      <w:r w:rsidR="0090455A">
        <w:t>č. 3</w:t>
      </w:r>
      <w:r w:rsidR="009C7DF1">
        <w:t xml:space="preserve"> </w:t>
      </w:r>
      <w:r w:rsidRPr="006D0812">
        <w:t xml:space="preserve">– </w:t>
      </w:r>
      <w:r w:rsidR="004B0EE5">
        <w:t xml:space="preserve"> CENOVÁ</w:t>
      </w:r>
      <w:proofErr w:type="gramEnd"/>
      <w:r w:rsidR="004B0EE5">
        <w:t xml:space="preserve"> SPECIFIKACE </w:t>
      </w:r>
      <w:r w:rsidR="00A72EF8">
        <w:t>PLNĚNÍ</w:t>
      </w: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608571C2" w14:textId="77777777" w:rsidR="00343220" w:rsidRPr="00343220" w:rsidRDefault="00343220" w:rsidP="008F2B59"/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Default="00343220" w:rsidP="008F2B59"/>
    <w:p w14:paraId="5A86EEF3" w14:textId="77777777" w:rsidR="0041682F" w:rsidRDefault="0041682F" w:rsidP="008F2B59"/>
    <w:p w14:paraId="0589BEB1" w14:textId="77777777" w:rsidR="0041682F" w:rsidRDefault="0041682F" w:rsidP="008F2B59"/>
    <w:p w14:paraId="10653AAF" w14:textId="77777777" w:rsidR="0041682F" w:rsidRDefault="0041682F" w:rsidP="008F2B59"/>
    <w:p w14:paraId="16890FC3" w14:textId="77777777" w:rsidR="0041682F" w:rsidRDefault="0041682F" w:rsidP="008F2B59"/>
    <w:p w14:paraId="232E6A8F" w14:textId="77777777" w:rsidR="0041682F" w:rsidRDefault="0041682F" w:rsidP="008F2B59"/>
    <w:p w14:paraId="46BAA4B3" w14:textId="77777777" w:rsidR="0041682F" w:rsidRDefault="0041682F" w:rsidP="008F2B59"/>
    <w:p w14:paraId="014D3C13" w14:textId="77777777" w:rsidR="0041682F" w:rsidRDefault="0041682F" w:rsidP="008F2B59"/>
    <w:p w14:paraId="0B065E9A" w14:textId="77777777" w:rsidR="0041682F" w:rsidRDefault="0041682F" w:rsidP="008F2B59"/>
    <w:p w14:paraId="0E67E82E" w14:textId="77777777" w:rsidR="0041682F" w:rsidRDefault="0041682F" w:rsidP="008F2B59"/>
    <w:p w14:paraId="4342EE76" w14:textId="77777777" w:rsidR="0041682F" w:rsidRDefault="0041682F" w:rsidP="008F2B59"/>
    <w:p w14:paraId="79C2FA78" w14:textId="77777777" w:rsidR="0041682F" w:rsidRDefault="0041682F" w:rsidP="008F2B59"/>
    <w:p w14:paraId="480FCEC5" w14:textId="77777777" w:rsidR="0041682F" w:rsidRDefault="0041682F" w:rsidP="008F2B59"/>
    <w:p w14:paraId="217C3B1A" w14:textId="77777777" w:rsidR="0041682F" w:rsidRDefault="0041682F" w:rsidP="008F2B59"/>
    <w:p w14:paraId="35F41EA0" w14:textId="77777777" w:rsidR="0041682F" w:rsidRDefault="0041682F" w:rsidP="008F2B59"/>
    <w:p w14:paraId="7147B338" w14:textId="77777777" w:rsidR="0041682F" w:rsidRDefault="0041682F" w:rsidP="008F2B59"/>
    <w:p w14:paraId="6C438D3E" w14:textId="77777777" w:rsidR="008327D0" w:rsidRDefault="008327D0" w:rsidP="008F2B59"/>
    <w:p w14:paraId="768E8166" w14:textId="77777777" w:rsidR="008327D0" w:rsidRDefault="008327D0" w:rsidP="008F2B59"/>
    <w:p w14:paraId="54072C40" w14:textId="77777777" w:rsidR="008327D0" w:rsidRDefault="008327D0" w:rsidP="008F2B59"/>
    <w:p w14:paraId="32397961" w14:textId="77777777" w:rsidR="008327D0" w:rsidRDefault="008327D0" w:rsidP="008F2B59"/>
    <w:p w14:paraId="61F247D1" w14:textId="77777777" w:rsidR="008327D0" w:rsidRDefault="008327D0" w:rsidP="008F2B59"/>
    <w:p w14:paraId="26BA0501" w14:textId="77777777" w:rsidR="008327D0" w:rsidRDefault="008327D0" w:rsidP="008F2B59"/>
    <w:p w14:paraId="3B6A353E" w14:textId="77777777" w:rsidR="00343220" w:rsidRDefault="00343220" w:rsidP="008F2B59"/>
    <w:p w14:paraId="66C7B3F4" w14:textId="77777777" w:rsidR="008327D0" w:rsidRPr="00343220" w:rsidRDefault="008327D0" w:rsidP="008F2B59"/>
    <w:p w14:paraId="53F2FA3A" w14:textId="77777777" w:rsidR="00343220" w:rsidRPr="00343220" w:rsidRDefault="00343220" w:rsidP="008F2B59"/>
    <w:p w14:paraId="75A67606" w14:textId="77777777" w:rsidR="00343220" w:rsidRPr="00343220" w:rsidRDefault="00343220" w:rsidP="008F2B59"/>
    <w:p w14:paraId="4A84DEBB" w14:textId="77777777" w:rsidR="00343220" w:rsidRPr="00343220" w:rsidRDefault="00343220" w:rsidP="008F2B59"/>
    <w:p w14:paraId="4977CA85" w14:textId="77777777" w:rsidR="00343220" w:rsidRPr="00343220" w:rsidRDefault="00343220" w:rsidP="008F2B59"/>
    <w:p w14:paraId="404CB44B" w14:textId="77777777" w:rsidR="003409EA" w:rsidRDefault="003409EA" w:rsidP="008F2B59"/>
    <w:p w14:paraId="3CB140B9" w14:textId="00A98337" w:rsidR="00343220" w:rsidRPr="0010735F" w:rsidRDefault="00343220" w:rsidP="003409EA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t xml:space="preserve">PŘÍLOHA </w:t>
      </w:r>
      <w:r w:rsidR="0090455A">
        <w:rPr>
          <w:b/>
          <w:szCs w:val="20"/>
        </w:rPr>
        <w:t xml:space="preserve">č. 4 </w:t>
      </w:r>
      <w:r>
        <w:rPr>
          <w:b/>
          <w:szCs w:val="20"/>
        </w:rPr>
        <w:t xml:space="preserve">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770CD511" w14:textId="4206B99E" w:rsidR="00343220" w:rsidRPr="008F2B59" w:rsidRDefault="00343220" w:rsidP="00846730">
      <w:pPr>
        <w:pStyle w:val="Heading-Number-ContractCzechRadio"/>
        <w:numPr>
          <w:ilvl w:val="0"/>
          <w:numId w:val="36"/>
        </w:numPr>
        <w:ind w:left="-567"/>
        <w:rPr>
          <w:color w:val="auto"/>
        </w:rPr>
      </w:pPr>
      <w:r w:rsidRPr="008F2B59">
        <w:rPr>
          <w:color w:val="auto"/>
        </w:rPr>
        <w:t>Úvodní ustanovení</w:t>
      </w:r>
    </w:p>
    <w:p w14:paraId="4256EF2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1C2270E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0515847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7BB49540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9CEA306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750F0D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7359718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DF245C4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26B461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86C0086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25CE24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62AB11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14499833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66609B17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2AB4E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86A927A" w14:textId="77777777" w:rsidR="00343220" w:rsidRPr="003E2A92" w:rsidRDefault="00343220" w:rsidP="00343220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B8231A0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CB6C91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4EB02A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4C8DF26" w14:textId="77777777" w:rsidR="00343220" w:rsidRPr="003E2A92" w:rsidRDefault="00343220" w:rsidP="00343220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9258ED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0E6C13B" w14:textId="77777777" w:rsidR="00343220" w:rsidRPr="003E2A92" w:rsidRDefault="00343220" w:rsidP="00343220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F8F9B19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33DDD6F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764B803" w14:textId="77777777" w:rsidR="00343220" w:rsidRPr="003E2A92" w:rsidRDefault="00343220" w:rsidP="00343220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F434A1" w14:textId="77777777" w:rsidR="00343220" w:rsidRPr="003E2A92" w:rsidRDefault="00343220" w:rsidP="00343220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3C93C514" w14:textId="77777777" w:rsidR="00343220" w:rsidRPr="003E2A92" w:rsidRDefault="00343220" w:rsidP="00343220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BFC59C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B0CBBAC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2889EE8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E451A00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2C03452C" w14:textId="77777777" w:rsidR="00343220" w:rsidRPr="003E2A92" w:rsidRDefault="00343220" w:rsidP="00343220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1481744A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557036A" w14:textId="77777777" w:rsidR="00343220" w:rsidRPr="003E2A92" w:rsidRDefault="00343220" w:rsidP="00343220">
      <w:pPr>
        <w:pStyle w:val="ListLetter-ContractCzechRadio"/>
        <w:jc w:val="both"/>
      </w:pPr>
      <w:r w:rsidRPr="003E2A92">
        <w:t>neznečišťovat komunikace a nepoškozovat zeleň,</w:t>
      </w:r>
    </w:p>
    <w:p w14:paraId="362ACCC1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2FDDA63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FAFCC5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640527F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CA9A0E3" w14:textId="77777777" w:rsidR="00343220" w:rsidRPr="0023258C" w:rsidRDefault="00343220" w:rsidP="00343220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F056369" w14:textId="77777777" w:rsidR="00343220" w:rsidRDefault="00343220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1E243A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04B373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092EE8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FD4D8C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38D252E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8D83C3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A8AD00A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A5BE31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224439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443092C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AC3B1B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086171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331BEF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67857E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1D240D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A0F64B5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B974859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05BF5AF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910BCE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22A916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4F09147" w14:textId="77777777" w:rsidR="00817321" w:rsidRPr="00343220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817321" w:rsidRPr="003432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7721C" w14:textId="77777777" w:rsidR="00DE20C5" w:rsidRDefault="00DE20C5" w:rsidP="00B25F23">
      <w:pPr>
        <w:spacing w:line="240" w:lineRule="auto"/>
      </w:pPr>
      <w:r>
        <w:separator/>
      </w:r>
    </w:p>
  </w:endnote>
  <w:endnote w:type="continuationSeparator" w:id="0">
    <w:p w14:paraId="1929C040" w14:textId="77777777" w:rsidR="00DE20C5" w:rsidRDefault="00DE20C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9" w14:textId="77777777" w:rsidR="00DE20C5" w:rsidRDefault="00DE20C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5EA5F568" w:rsidR="00DE20C5" w:rsidRPr="00727BE2" w:rsidRDefault="00DE20C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A6490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2A6490" w:rsidRPr="002A6490">
                                  <w:rPr>
                                    <w:rStyle w:val="slostrnky"/>
                                    <w:noProof/>
                                  </w:rPr>
                                  <w:t>15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5EA5F568" w:rsidR="00DE20C5" w:rsidRPr="00727BE2" w:rsidRDefault="00DE20C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A6490">
                          <w:rPr>
                            <w:rStyle w:val="slostrnky"/>
                            <w:noProof/>
                          </w:rPr>
                          <w:t>2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2A6490" w:rsidRPr="002A6490">
                            <w:rPr>
                              <w:rStyle w:val="slostrnky"/>
                              <w:noProof/>
                            </w:rPr>
                            <w:t>15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B" w14:textId="77777777" w:rsidR="00DE20C5" w:rsidRPr="00B5596D" w:rsidRDefault="00DE20C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1FC48A66" w:rsidR="00DE20C5" w:rsidRPr="00727BE2" w:rsidRDefault="00DE20C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A649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bookmarkStart w:id="0" w:name="_GoBack"/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2A6490" w:rsidRPr="002A6490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  <w:bookmarkEnd w:id="0"/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1FC48A66" w:rsidR="00DE20C5" w:rsidRPr="00727BE2" w:rsidRDefault="00DE20C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A6490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bookmarkStart w:id="1" w:name="_GoBack"/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2A6490" w:rsidRPr="002A6490">
                          <w:rPr>
                            <w:rStyle w:val="slostrnky"/>
                            <w:noProof/>
                          </w:rPr>
                          <w:t>15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  <w:bookmarkEnd w:id="1"/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338C8" w14:textId="77777777" w:rsidR="00DE20C5" w:rsidRDefault="00DE20C5" w:rsidP="00B25F23">
      <w:pPr>
        <w:spacing w:line="240" w:lineRule="auto"/>
      </w:pPr>
      <w:r>
        <w:separator/>
      </w:r>
    </w:p>
  </w:footnote>
  <w:footnote w:type="continuationSeparator" w:id="0">
    <w:p w14:paraId="36C652A5" w14:textId="77777777" w:rsidR="00DE20C5" w:rsidRDefault="00DE20C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8" w14:textId="77777777" w:rsidR="00DE20C5" w:rsidRDefault="00DE20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A" w14:textId="77777777" w:rsidR="00DE20C5" w:rsidRDefault="00DE20C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DE20C5" w:rsidRPr="00321BCC" w:rsidRDefault="00DE20C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DE20C5" w:rsidRPr="00321BCC" w:rsidRDefault="00DE20C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9"/>
  </w:num>
  <w:num w:numId="14">
    <w:abstractNumId w:val="23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3"/>
  </w:num>
  <w:num w:numId="22">
    <w:abstractNumId w:val="17"/>
  </w:num>
  <w:num w:numId="23">
    <w:abstractNumId w:val="25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505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0BEF"/>
    <w:rsid w:val="00037AA8"/>
    <w:rsid w:val="00043DF0"/>
    <w:rsid w:val="0004448C"/>
    <w:rsid w:val="000525B3"/>
    <w:rsid w:val="0006458B"/>
    <w:rsid w:val="00066D16"/>
    <w:rsid w:val="00071310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4C08"/>
    <w:rsid w:val="00105F70"/>
    <w:rsid w:val="00106A74"/>
    <w:rsid w:val="00107439"/>
    <w:rsid w:val="00114136"/>
    <w:rsid w:val="001471B1"/>
    <w:rsid w:val="00162063"/>
    <w:rsid w:val="001652C1"/>
    <w:rsid w:val="00165B15"/>
    <w:rsid w:val="00166126"/>
    <w:rsid w:val="00182D39"/>
    <w:rsid w:val="0018311B"/>
    <w:rsid w:val="00193556"/>
    <w:rsid w:val="001B37A8"/>
    <w:rsid w:val="001B56E5"/>
    <w:rsid w:val="001B621F"/>
    <w:rsid w:val="001C2B09"/>
    <w:rsid w:val="001C2C10"/>
    <w:rsid w:val="001C316E"/>
    <w:rsid w:val="001C4A6B"/>
    <w:rsid w:val="001E0A94"/>
    <w:rsid w:val="001E2736"/>
    <w:rsid w:val="001F15D7"/>
    <w:rsid w:val="001F475A"/>
    <w:rsid w:val="002015E7"/>
    <w:rsid w:val="00202C70"/>
    <w:rsid w:val="00204CBF"/>
    <w:rsid w:val="00212195"/>
    <w:rsid w:val="00224433"/>
    <w:rsid w:val="0023258C"/>
    <w:rsid w:val="00237AE5"/>
    <w:rsid w:val="00240551"/>
    <w:rsid w:val="00243F2C"/>
    <w:rsid w:val="002627D5"/>
    <w:rsid w:val="00266009"/>
    <w:rsid w:val="00266B59"/>
    <w:rsid w:val="00274011"/>
    <w:rsid w:val="002748B7"/>
    <w:rsid w:val="00295A22"/>
    <w:rsid w:val="002A4CCF"/>
    <w:rsid w:val="002A6490"/>
    <w:rsid w:val="002C12F9"/>
    <w:rsid w:val="002C2E56"/>
    <w:rsid w:val="002C6C32"/>
    <w:rsid w:val="002D03F1"/>
    <w:rsid w:val="002D474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E46"/>
    <w:rsid w:val="00335F41"/>
    <w:rsid w:val="003409EA"/>
    <w:rsid w:val="00343220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5671"/>
    <w:rsid w:val="0041682F"/>
    <w:rsid w:val="00420BB5"/>
    <w:rsid w:val="00421F3D"/>
    <w:rsid w:val="00427653"/>
    <w:rsid w:val="004307C7"/>
    <w:rsid w:val="004351F1"/>
    <w:rsid w:val="004374A1"/>
    <w:rsid w:val="0045245F"/>
    <w:rsid w:val="00452B29"/>
    <w:rsid w:val="004577E7"/>
    <w:rsid w:val="00465783"/>
    <w:rsid w:val="00470A4E"/>
    <w:rsid w:val="004765CF"/>
    <w:rsid w:val="00485B5D"/>
    <w:rsid w:val="004966C6"/>
    <w:rsid w:val="004A383D"/>
    <w:rsid w:val="004B0EE5"/>
    <w:rsid w:val="004B34BA"/>
    <w:rsid w:val="004B6A02"/>
    <w:rsid w:val="004C02AA"/>
    <w:rsid w:val="004C0632"/>
    <w:rsid w:val="004C0FE9"/>
    <w:rsid w:val="004C3C3B"/>
    <w:rsid w:val="004C4583"/>
    <w:rsid w:val="004C7A0B"/>
    <w:rsid w:val="004D230D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BF4"/>
    <w:rsid w:val="00540F2C"/>
    <w:rsid w:val="00541FFE"/>
    <w:rsid w:val="00545CDB"/>
    <w:rsid w:val="00546A76"/>
    <w:rsid w:val="00557B5B"/>
    <w:rsid w:val="005A36D3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379F"/>
    <w:rsid w:val="005F625D"/>
    <w:rsid w:val="00605AD7"/>
    <w:rsid w:val="00606C9E"/>
    <w:rsid w:val="00610154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5A03"/>
    <w:rsid w:val="006D648C"/>
    <w:rsid w:val="006E14A6"/>
    <w:rsid w:val="006E30C3"/>
    <w:rsid w:val="006E75D2"/>
    <w:rsid w:val="006F2373"/>
    <w:rsid w:val="006F2664"/>
    <w:rsid w:val="006F3D05"/>
    <w:rsid w:val="0070102C"/>
    <w:rsid w:val="00703C81"/>
    <w:rsid w:val="00704F7D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314"/>
    <w:rsid w:val="00817321"/>
    <w:rsid w:val="008327D0"/>
    <w:rsid w:val="0084255A"/>
    <w:rsid w:val="00844817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455A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2D8"/>
    <w:rsid w:val="00974D57"/>
    <w:rsid w:val="00977112"/>
    <w:rsid w:val="00982A9D"/>
    <w:rsid w:val="009918E8"/>
    <w:rsid w:val="00993FBF"/>
    <w:rsid w:val="009A093A"/>
    <w:rsid w:val="009A1AF3"/>
    <w:rsid w:val="009A2A7B"/>
    <w:rsid w:val="009A6791"/>
    <w:rsid w:val="009B1480"/>
    <w:rsid w:val="009B64D0"/>
    <w:rsid w:val="009B6E96"/>
    <w:rsid w:val="009C5B0E"/>
    <w:rsid w:val="009C7DF1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20AF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564B"/>
    <w:rsid w:val="00BD53CD"/>
    <w:rsid w:val="00BE6222"/>
    <w:rsid w:val="00BF0D18"/>
    <w:rsid w:val="00BF1450"/>
    <w:rsid w:val="00C03A46"/>
    <w:rsid w:val="00C0494E"/>
    <w:rsid w:val="00C11D8C"/>
    <w:rsid w:val="00C260BF"/>
    <w:rsid w:val="00C27B90"/>
    <w:rsid w:val="00C36ECC"/>
    <w:rsid w:val="00C52D52"/>
    <w:rsid w:val="00C542A6"/>
    <w:rsid w:val="00C61062"/>
    <w:rsid w:val="00C670F0"/>
    <w:rsid w:val="00C73AFB"/>
    <w:rsid w:val="00C74B6B"/>
    <w:rsid w:val="00C7676F"/>
    <w:rsid w:val="00C80FA4"/>
    <w:rsid w:val="00C87878"/>
    <w:rsid w:val="00C905E5"/>
    <w:rsid w:val="00C91A45"/>
    <w:rsid w:val="00C93817"/>
    <w:rsid w:val="00C9493F"/>
    <w:rsid w:val="00C94987"/>
    <w:rsid w:val="00C9603C"/>
    <w:rsid w:val="00CA5876"/>
    <w:rsid w:val="00CB12DA"/>
    <w:rsid w:val="00CB1887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816"/>
    <w:rsid w:val="00D64F9A"/>
    <w:rsid w:val="00D6512D"/>
    <w:rsid w:val="00D66C2E"/>
    <w:rsid w:val="00D70342"/>
    <w:rsid w:val="00D77D03"/>
    <w:rsid w:val="00D85488"/>
    <w:rsid w:val="00DA3832"/>
    <w:rsid w:val="00DB2CC5"/>
    <w:rsid w:val="00DB5E8D"/>
    <w:rsid w:val="00DC2CF2"/>
    <w:rsid w:val="00DD42A0"/>
    <w:rsid w:val="00DE000D"/>
    <w:rsid w:val="00DE20C5"/>
    <w:rsid w:val="00E01747"/>
    <w:rsid w:val="00E07F55"/>
    <w:rsid w:val="00E106D2"/>
    <w:rsid w:val="00E152DE"/>
    <w:rsid w:val="00E40B22"/>
    <w:rsid w:val="00E41313"/>
    <w:rsid w:val="00E4745C"/>
    <w:rsid w:val="00E4753C"/>
    <w:rsid w:val="00E533DC"/>
    <w:rsid w:val="00E53743"/>
    <w:rsid w:val="00E813CD"/>
    <w:rsid w:val="00E8244C"/>
    <w:rsid w:val="00E85583"/>
    <w:rsid w:val="00E954DF"/>
    <w:rsid w:val="00E9560E"/>
    <w:rsid w:val="00E97016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D7E33"/>
    <w:rsid w:val="00EF1E86"/>
    <w:rsid w:val="00F04994"/>
    <w:rsid w:val="00F144D3"/>
    <w:rsid w:val="00F16577"/>
    <w:rsid w:val="00F22F8D"/>
    <w:rsid w:val="00F25DA8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4746"/>
    <w:rsid w:val="00FD0BC6"/>
    <w:rsid w:val="00FE09AC"/>
    <w:rsid w:val="00FE2E96"/>
    <w:rsid w:val="00FE3167"/>
    <w:rsid w:val="00FE687F"/>
    <w:rsid w:val="00FF468D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  <w15:docId w15:val="{7283937B-594D-496A-A055-3589C246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36EAF2603D5F44A53F9D33B78A7052" ma:contentTypeVersion="" ma:contentTypeDescription="Vytvoří nový dokument" ma:contentTypeScope="" ma:versionID="88eee7ada5b51d38605e1b0171f0867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5119C-7BCE-41C9-93FF-04E00D9FE782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$ListId:dokumentyvz;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6DA829-643A-4CE1-8A63-17946C274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92826-30D6-4C81-853C-56D7CC47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15</Pages>
  <Words>4692</Words>
  <Characters>27684</Characters>
  <Application>Microsoft Office Word</Application>
  <DocSecurity>0</DocSecurity>
  <Lines>230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19</cp:revision>
  <cp:lastPrinted>2018-07-02T12:51:00Z</cp:lastPrinted>
  <dcterms:created xsi:type="dcterms:W3CDTF">2018-04-17T12:41:00Z</dcterms:created>
  <dcterms:modified xsi:type="dcterms:W3CDTF">2018-07-02T12:52:00Z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0x0101006836EAF2603D5F44A53F9D33B78A7052</vt:lpwstr>
  </property>
</Properties>
</file>